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52551">
      <w:pPr>
        <w:keepNext w:val="0"/>
        <w:keepLines w:val="0"/>
        <w:pageBreakBefore w:val="0"/>
        <w:widowControl w:val="0"/>
        <w:tabs>
          <w:tab w:val="left" w:pos="7020"/>
        </w:tabs>
        <w:kinsoku/>
        <w:wordWrap/>
        <w:overflowPunct/>
        <w:topLinePunct w:val="0"/>
        <w:autoSpaceDE/>
        <w:autoSpaceDN/>
        <w:bidi w:val="0"/>
        <w:adjustRightInd/>
        <w:snapToGrid/>
        <w:spacing w:before="157" w:beforeLines="50" w:after="157" w:afterLines="50" w:line="574" w:lineRule="exact"/>
        <w:ind w:left="0" w:leftChars="0" w:right="0" w:rightChars="0" w:firstLine="0" w:firstLineChars="0"/>
        <w:jc w:val="center"/>
        <w:textAlignment w:val="auto"/>
        <w:outlineLvl w:val="9"/>
        <w:rPr>
          <w:rFonts w:hint="eastAsia" w:ascii="创艺简标宋" w:hAnsi="创艺简标宋" w:eastAsia="创艺简标宋" w:cs="创艺简标宋"/>
          <w:bCs/>
          <w:color w:val="auto"/>
          <w:spacing w:val="-6"/>
          <w:sz w:val="44"/>
          <w:szCs w:val="44"/>
        </w:rPr>
      </w:pPr>
      <w:r>
        <w:rPr>
          <w:rFonts w:hint="eastAsia" w:ascii="创艺简标宋" w:hAnsi="创艺简标宋" w:eastAsia="创艺简标宋" w:cs="创艺简标宋"/>
          <w:bCs/>
          <w:color w:val="auto"/>
          <w:spacing w:val="-6"/>
          <w:sz w:val="44"/>
          <w:szCs w:val="44"/>
        </w:rPr>
        <w:t>中山市科技孵化育成体系专项资金</w:t>
      </w:r>
      <w:r>
        <w:rPr>
          <w:rFonts w:hint="eastAsia" w:ascii="创艺简标宋" w:hAnsi="创艺简标宋" w:eastAsia="创艺简标宋" w:cs="创艺简标宋"/>
          <w:bCs/>
          <w:color w:val="auto"/>
          <w:spacing w:val="-6"/>
          <w:sz w:val="44"/>
          <w:szCs w:val="44"/>
          <w:lang w:eastAsia="zh-CN"/>
        </w:rPr>
        <w:t>使用</w:t>
      </w:r>
      <w:r>
        <w:rPr>
          <w:rFonts w:hint="eastAsia" w:ascii="创艺简标宋" w:hAnsi="创艺简标宋" w:eastAsia="创艺简标宋" w:cs="创艺简标宋"/>
          <w:bCs/>
          <w:color w:val="auto"/>
          <w:spacing w:val="-6"/>
          <w:sz w:val="44"/>
          <w:szCs w:val="44"/>
        </w:rPr>
        <w:t>办法</w:t>
      </w:r>
    </w:p>
    <w:p w14:paraId="53F034E8">
      <w:pPr>
        <w:pStyle w:val="2"/>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lang w:eastAsia="zh-CN"/>
        </w:rPr>
        <w:t>（征求意见稿）</w:t>
      </w:r>
    </w:p>
    <w:p w14:paraId="1FEC6133">
      <w:pPr>
        <w:keepNext w:val="0"/>
        <w:keepLines w:val="0"/>
        <w:pageBreakBefore w:val="0"/>
        <w:widowControl w:val="0"/>
        <w:kinsoku/>
        <w:wordWrap/>
        <w:overflowPunct/>
        <w:topLinePunct w:val="0"/>
        <w:autoSpaceDE/>
        <w:autoSpaceDN/>
        <w:bidi w:val="0"/>
        <w:adjustRightInd/>
        <w:snapToGrid/>
        <w:spacing w:before="157" w:beforeLines="50" w:after="157" w:afterLines="50" w:line="574" w:lineRule="exact"/>
        <w:ind w:left="0" w:leftChars="0" w:right="0" w:rightChars="0" w:firstLine="0" w:firstLineChars="0"/>
        <w:jc w:val="center"/>
        <w:textAlignment w:val="auto"/>
        <w:outlineLvl w:val="9"/>
        <w:rPr>
          <w:rFonts w:hint="eastAsia" w:eastAsia="黑体"/>
          <w:bCs/>
          <w:color w:val="auto"/>
          <w:spacing w:val="-6"/>
          <w:sz w:val="32"/>
          <w:szCs w:val="32"/>
        </w:rPr>
      </w:pPr>
      <w:r>
        <w:rPr>
          <w:rFonts w:hint="eastAsia" w:eastAsia="黑体"/>
          <w:bCs/>
          <w:color w:val="auto"/>
          <w:spacing w:val="-6"/>
          <w:sz w:val="32"/>
          <w:szCs w:val="32"/>
        </w:rPr>
        <w:t>第一章  总 则</w:t>
      </w:r>
    </w:p>
    <w:p w14:paraId="55CBF47B">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16" w:firstLineChars="200"/>
        <w:jc w:val="left"/>
        <w:textAlignment w:val="auto"/>
        <w:rPr>
          <w:rFonts w:hint="eastAsia" w:ascii="仿宋_GB2312" w:hAnsi="仿宋_GB2312" w:eastAsia="仿宋_GB2312" w:cs="仿宋_GB2312"/>
          <w:color w:val="auto"/>
          <w:spacing w:val="-6"/>
          <w:sz w:val="32"/>
          <w:szCs w:val="32"/>
        </w:rPr>
      </w:pPr>
      <w:r>
        <w:rPr>
          <w:rFonts w:hint="eastAsia" w:ascii="黑体" w:hAnsi="黑体" w:eastAsia="黑体" w:cs="黑体"/>
          <w:color w:val="auto"/>
          <w:spacing w:val="-6"/>
          <w:sz w:val="32"/>
          <w:szCs w:val="32"/>
          <w:lang w:val="en-US" w:eastAsia="zh-CN"/>
        </w:rPr>
        <w:t>第一条</w:t>
      </w:r>
      <w:r>
        <w:rPr>
          <w:rFonts w:hint="eastAsia" w:ascii="仿宋_GB2312" w:hAnsi="仿宋_GB2312" w:eastAsia="仿宋_GB2312" w:cs="仿宋_GB2312"/>
          <w:color w:val="auto"/>
          <w:spacing w:val="-6"/>
          <w:sz w:val="32"/>
          <w:szCs w:val="32"/>
          <w:lang w:val="en-US" w:eastAsia="zh-CN"/>
        </w:rPr>
        <w:t xml:space="preserve">  为贯彻落实《国务院关于推动创新创业高质量发展打造“双创”升级版的意见》（国发〔2018〕32号）、</w:t>
      </w:r>
      <w:r>
        <w:rPr>
          <w:rFonts w:hint="eastAsia" w:ascii="仿宋_GB2312" w:hAnsi="仿宋_GB2312" w:eastAsia="仿宋_GB2312" w:cs="仿宋_GB2312"/>
          <w:color w:val="auto"/>
          <w:spacing w:val="-6"/>
          <w:sz w:val="32"/>
          <w:szCs w:val="32"/>
        </w:rPr>
        <w:t>《科技企业孵化器管理办法》（国科发区〔2018〕300号）、《国家众创空间备案暂行规定》（国科火字〔2017〕120号）</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《广东省科技企业孵化载体管理办法》（粤科高字〔2020〕114号）,</w:t>
      </w:r>
      <w:r>
        <w:rPr>
          <w:rFonts w:hint="eastAsia" w:ascii="仿宋_GB2312" w:hAnsi="仿宋_GB2312" w:eastAsia="仿宋_GB2312" w:cs="仿宋_GB2312"/>
          <w:color w:val="auto"/>
          <w:spacing w:val="-6"/>
          <w:sz w:val="32"/>
          <w:szCs w:val="32"/>
        </w:rPr>
        <w:t>加强</w:t>
      </w:r>
      <w:r>
        <w:rPr>
          <w:rFonts w:hint="eastAsia" w:ascii="仿宋_GB2312" w:hAnsi="仿宋_GB2312" w:eastAsia="仿宋_GB2312" w:cs="仿宋_GB2312"/>
          <w:color w:val="auto"/>
          <w:spacing w:val="-6"/>
          <w:sz w:val="32"/>
          <w:szCs w:val="32"/>
          <w:lang w:eastAsia="zh-CN"/>
        </w:rPr>
        <w:t>科技企业孵化载体</w:t>
      </w:r>
      <w:r>
        <w:rPr>
          <w:rFonts w:hint="eastAsia" w:ascii="仿宋_GB2312" w:hAnsi="仿宋_GB2312" w:eastAsia="仿宋_GB2312" w:cs="仿宋_GB2312"/>
          <w:color w:val="auto"/>
          <w:spacing w:val="-6"/>
          <w:sz w:val="32"/>
          <w:szCs w:val="32"/>
        </w:rPr>
        <w:t>建设，完善我市科技孵化育成体系，构建良好的科技创新创业生态，制定本办法。</w:t>
      </w:r>
    </w:p>
    <w:p w14:paraId="0ED09A69">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u w:val="none"/>
          <w:lang w:eastAsia="zh-CN"/>
        </w:rPr>
      </w:pPr>
      <w:r>
        <w:rPr>
          <w:rFonts w:hint="eastAsia" w:ascii="黑体" w:hAnsi="黑体" w:eastAsia="黑体" w:cs="黑体"/>
          <w:b w:val="0"/>
          <w:bCs w:val="0"/>
          <w:color w:val="auto"/>
          <w:spacing w:val="-6"/>
          <w:sz w:val="32"/>
          <w:szCs w:val="32"/>
          <w:highlight w:val="none"/>
          <w:u w:val="none"/>
          <w:lang w:eastAsia="zh-CN"/>
        </w:rPr>
        <w:t>第二条</w:t>
      </w:r>
      <w:r>
        <w:rPr>
          <w:rFonts w:hint="eastAsia" w:ascii="仿宋_GB2312" w:hAnsi="仿宋_GB2312" w:eastAsia="仿宋_GB2312" w:cs="仿宋_GB2312"/>
          <w:b w:val="0"/>
          <w:bCs w:val="0"/>
          <w:color w:val="auto"/>
          <w:spacing w:val="-6"/>
          <w:sz w:val="32"/>
          <w:szCs w:val="32"/>
          <w:highlight w:val="none"/>
          <w:u w:val="none"/>
          <w:lang w:val="en-US" w:eastAsia="zh-CN"/>
        </w:rPr>
        <w:t xml:space="preserve">  科技企业孵化载体是众创空间、科技企业孵化器、科技企业加速器、大学科技园和科技产业园等多种形态孵化载体的统称，是科技企业孵化链条中的重要组成部分</w:t>
      </w:r>
      <w:r>
        <w:rPr>
          <w:rFonts w:hint="eastAsia" w:ascii="仿宋_GB2312" w:hAnsi="仿宋_GB2312" w:eastAsia="仿宋_GB2312" w:cs="仿宋_GB2312"/>
          <w:b w:val="0"/>
          <w:bCs w:val="0"/>
          <w:color w:val="auto"/>
          <w:spacing w:val="-6"/>
          <w:sz w:val="32"/>
          <w:szCs w:val="32"/>
          <w:highlight w:val="none"/>
          <w:u w:val="none"/>
          <w:lang w:eastAsia="zh-CN"/>
        </w:rPr>
        <w:t>。</w:t>
      </w:r>
    </w:p>
    <w:p w14:paraId="78DCB05E">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rPr>
      </w:pPr>
      <w:r>
        <w:rPr>
          <w:rFonts w:hint="eastAsia" w:hAnsi="黑体" w:eastAsia="黑体"/>
          <w:color w:val="auto"/>
          <w:spacing w:val="-6"/>
          <w:sz w:val="32"/>
          <w:szCs w:val="32"/>
        </w:rPr>
        <w:t>第</w:t>
      </w:r>
      <w:r>
        <w:rPr>
          <w:rFonts w:hint="eastAsia" w:hAnsi="黑体" w:eastAsia="黑体"/>
          <w:color w:val="auto"/>
          <w:spacing w:val="-6"/>
          <w:sz w:val="32"/>
          <w:szCs w:val="32"/>
          <w:lang w:eastAsia="zh-CN"/>
        </w:rPr>
        <w:t>三</w:t>
      </w:r>
      <w:r>
        <w:rPr>
          <w:rFonts w:hint="eastAsia" w:hAnsi="黑体" w:eastAsia="黑体"/>
          <w:color w:val="auto"/>
          <w:spacing w:val="-6"/>
          <w:sz w:val="32"/>
          <w:szCs w:val="32"/>
        </w:rPr>
        <w:t xml:space="preserve">条  </w:t>
      </w:r>
      <w:r>
        <w:rPr>
          <w:rFonts w:hint="eastAsia" w:ascii="仿宋_GB2312" w:hAnsi="仿宋_GB2312" w:eastAsia="仿宋_GB2312" w:cs="仿宋_GB2312"/>
          <w:color w:val="auto"/>
          <w:spacing w:val="-6"/>
          <w:sz w:val="32"/>
          <w:szCs w:val="32"/>
        </w:rPr>
        <w:t>众创空间是以科技型创业团队为主要服务对象，通过提供工作空间、网络空间和资源共享空间，降低创业成本和门槛，引导和帮助创业团队将科技创业点子转化为实业创业的各类科技创新创业场所。</w:t>
      </w:r>
    </w:p>
    <w:p w14:paraId="2B12ED1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科技企业孵化器（以下简称孵化器）是以科技型创业企业为主要服务对象，通过提供办公空间和孵化服务，提升企业存活率和成长率的各类科技创业服务载体。</w:t>
      </w:r>
    </w:p>
    <w:p w14:paraId="3FD034C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 w:val="0"/>
          <w:snapToGrid/>
          <w:color w:val="auto"/>
          <w:spacing w:val="-6"/>
          <w:kern w:val="2"/>
          <w:sz w:val="32"/>
          <w:szCs w:val="32"/>
          <w:lang w:val="en-US" w:eastAsia="zh-CN" w:bidi="ar-SA"/>
        </w:rPr>
      </w:pPr>
      <w:r>
        <w:rPr>
          <w:rFonts w:hint="eastAsia" w:ascii="仿宋_GB2312" w:hAnsi="仿宋_GB2312" w:eastAsia="仿宋_GB2312" w:cs="仿宋_GB2312"/>
          <w:b w:val="0"/>
          <w:bCs w:val="0"/>
          <w:snapToGrid/>
          <w:color w:val="auto"/>
          <w:spacing w:val="-6"/>
          <w:kern w:val="2"/>
          <w:sz w:val="32"/>
          <w:szCs w:val="32"/>
          <w:lang w:val="en-US" w:eastAsia="zh-CN" w:bidi="ar-SA"/>
        </w:rPr>
        <w:t>科技企业加速器（以下简称加速器），是以高成长科技企业为主要服务对象,通过创新服务模式满足企业对发展空间、技术研发、资本运作、人力资源、市场开拓、国际合作等方面的发展需求，加速中小型科技企业做大做强的空间载体和服务网络。</w:t>
      </w:r>
    </w:p>
    <w:p w14:paraId="5A400D6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lang w:eastAsia="zh-CN"/>
        </w:rPr>
        <w:t>大学科技园是以具有科研优势和学科特色的高校为依托，将科教智力资源与市场优势创新资源紧密结合，鼓励师生教学与创业实践结合，推动创新资源集成、科技成果转化、科技创业孵化、创新人才培养、实现产学研结合的载体。</w:t>
      </w:r>
    </w:p>
    <w:p w14:paraId="65B4B57D">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rPr>
      </w:pPr>
      <w:r>
        <w:rPr>
          <w:rFonts w:hint="eastAsia" w:ascii="仿宋_GB2312" w:hAnsi="仿宋_GB2312" w:eastAsia="仿宋_GB2312" w:cs="仿宋_GB2312"/>
          <w:color w:val="auto"/>
          <w:spacing w:val="-6"/>
          <w:sz w:val="32"/>
          <w:szCs w:val="32"/>
        </w:rPr>
        <w:t>科技产业园区是指</w:t>
      </w:r>
      <w:r>
        <w:rPr>
          <w:rFonts w:hint="eastAsia" w:ascii="仿宋_GB2312" w:hAnsi="仿宋_GB2312" w:eastAsia="仿宋_GB2312" w:cs="仿宋_GB2312"/>
          <w:color w:val="auto"/>
          <w:spacing w:val="-6"/>
          <w:sz w:val="32"/>
          <w:szCs w:val="32"/>
          <w:lang w:eastAsia="zh-CN"/>
        </w:rPr>
        <w:t>市政府重点建设的</w:t>
      </w:r>
      <w:r>
        <w:rPr>
          <w:rFonts w:hint="eastAsia" w:ascii="仿宋_GB2312" w:hAnsi="仿宋_GB2312" w:eastAsia="仿宋_GB2312" w:cs="仿宋_GB2312"/>
          <w:color w:val="auto"/>
          <w:spacing w:val="-6"/>
          <w:sz w:val="32"/>
          <w:szCs w:val="32"/>
        </w:rPr>
        <w:t>集研发</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孵化</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加速</w:t>
      </w:r>
      <w:r>
        <w:rPr>
          <w:rFonts w:hint="eastAsia" w:ascii="仿宋_GB2312" w:hAnsi="仿宋_GB2312" w:eastAsia="仿宋_GB2312" w:cs="仿宋_GB2312"/>
          <w:color w:val="auto"/>
          <w:spacing w:val="-6"/>
          <w:sz w:val="32"/>
          <w:szCs w:val="32"/>
          <w:lang w:eastAsia="zh-CN"/>
        </w:rPr>
        <w:t>和</w:t>
      </w:r>
      <w:r>
        <w:rPr>
          <w:rFonts w:hint="eastAsia" w:ascii="仿宋_GB2312" w:hAnsi="仿宋_GB2312" w:eastAsia="仿宋_GB2312" w:cs="仿宋_GB2312"/>
          <w:color w:val="auto"/>
          <w:spacing w:val="-6"/>
          <w:sz w:val="32"/>
          <w:szCs w:val="32"/>
        </w:rPr>
        <w:t>科技成果转化为一体</w:t>
      </w:r>
      <w:r>
        <w:rPr>
          <w:rFonts w:hint="eastAsia" w:ascii="仿宋_GB2312" w:hAnsi="仿宋_GB2312" w:eastAsia="仿宋_GB2312" w:cs="仿宋_GB2312"/>
          <w:color w:val="auto"/>
          <w:spacing w:val="-6"/>
          <w:sz w:val="32"/>
          <w:szCs w:val="32"/>
          <w:lang w:eastAsia="zh-CN"/>
        </w:rPr>
        <w:t>的科技园区。</w:t>
      </w:r>
    </w:p>
    <w:p w14:paraId="0AF7CA9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rPr>
      </w:pPr>
    </w:p>
    <w:p w14:paraId="72696909">
      <w:pPr>
        <w:keepNext w:val="0"/>
        <w:keepLines w:val="0"/>
        <w:pageBreakBefore w:val="0"/>
        <w:widowControl w:val="0"/>
        <w:numPr>
          <w:ilvl w:val="0"/>
          <w:numId w:val="1"/>
        </w:numPr>
        <w:kinsoku/>
        <w:wordWrap/>
        <w:overflowPunct/>
        <w:topLinePunct w:val="0"/>
        <w:autoSpaceDE/>
        <w:autoSpaceDN/>
        <w:bidi w:val="0"/>
        <w:adjustRightInd/>
        <w:snapToGrid/>
        <w:spacing w:line="574" w:lineRule="exact"/>
        <w:ind w:left="0" w:leftChars="0" w:right="0" w:rightChars="0"/>
        <w:jc w:val="center"/>
        <w:textAlignment w:val="auto"/>
        <w:rPr>
          <w:rFonts w:eastAsia="黑体"/>
          <w:bCs/>
          <w:color w:val="auto"/>
          <w:spacing w:val="-6"/>
          <w:sz w:val="32"/>
          <w:szCs w:val="32"/>
        </w:rPr>
      </w:pPr>
      <w:r>
        <w:rPr>
          <w:rFonts w:hint="eastAsia" w:eastAsia="黑体"/>
          <w:bCs/>
          <w:color w:val="auto"/>
          <w:spacing w:val="-6"/>
          <w:sz w:val="32"/>
          <w:szCs w:val="32"/>
        </w:rPr>
        <w:t>部门职责</w:t>
      </w:r>
    </w:p>
    <w:p w14:paraId="2BCC0C0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b w:val="0"/>
          <w:bCs w:val="0"/>
          <w:color w:val="auto"/>
          <w:spacing w:val="-6"/>
          <w:sz w:val="32"/>
          <w:szCs w:val="32"/>
          <w:lang w:val="en-US" w:eastAsia="zh-CN"/>
        </w:rPr>
      </w:pPr>
      <w:r>
        <w:rPr>
          <w:rFonts w:hint="eastAsia" w:ascii="黑体" w:hAnsi="黑体" w:eastAsia="黑体" w:cs="黑体"/>
          <w:b w:val="0"/>
          <w:bCs w:val="0"/>
          <w:color w:val="auto"/>
          <w:spacing w:val="-6"/>
          <w:sz w:val="32"/>
          <w:szCs w:val="32"/>
        </w:rPr>
        <w:t>第</w:t>
      </w:r>
      <w:r>
        <w:rPr>
          <w:rFonts w:hint="eastAsia" w:ascii="黑体" w:hAnsi="黑体" w:eastAsia="黑体" w:cs="黑体"/>
          <w:b w:val="0"/>
          <w:bCs w:val="0"/>
          <w:color w:val="auto"/>
          <w:spacing w:val="-6"/>
          <w:sz w:val="32"/>
          <w:szCs w:val="32"/>
          <w:lang w:eastAsia="zh-CN"/>
        </w:rPr>
        <w:t>四</w:t>
      </w:r>
      <w:r>
        <w:rPr>
          <w:rFonts w:hint="eastAsia" w:ascii="黑体" w:hAnsi="黑体" w:eastAsia="黑体" w:cs="黑体"/>
          <w:b w:val="0"/>
          <w:bCs w:val="0"/>
          <w:color w:val="auto"/>
          <w:spacing w:val="-6"/>
          <w:sz w:val="32"/>
          <w:szCs w:val="32"/>
        </w:rPr>
        <w:t>条</w:t>
      </w:r>
      <w:r>
        <w:rPr>
          <w:rFonts w:hint="eastAsia" w:eastAsia="仿宋_GB2312"/>
          <w:b w:val="0"/>
          <w:bCs w:val="0"/>
          <w:color w:val="auto"/>
          <w:spacing w:val="-6"/>
          <w:sz w:val="32"/>
          <w:szCs w:val="32"/>
          <w:lang w:val="en-US" w:eastAsia="zh-CN"/>
        </w:rPr>
        <w:t xml:space="preserve">  市科技局是专项资金的业务管理部门，具体负责预算申报与调整，绩效目标设定，制订管理办法，发布申报指南，组织项目申报、审核、评审和核准，提出资金分配计划，办理经费下达和拨付，跟踪项目实施，以及监督专项资金的使用等。  </w:t>
      </w:r>
    </w:p>
    <w:p w14:paraId="5836BB7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b w:val="0"/>
          <w:bCs w:val="0"/>
          <w:color w:val="auto"/>
          <w:spacing w:val="-6"/>
          <w:sz w:val="32"/>
          <w:szCs w:val="32"/>
          <w:lang w:val="en-US" w:eastAsia="zh-CN"/>
        </w:rPr>
      </w:pPr>
      <w:r>
        <w:rPr>
          <w:rFonts w:hint="eastAsia" w:eastAsia="仿宋_GB2312"/>
          <w:b w:val="0"/>
          <w:bCs w:val="0"/>
          <w:color w:val="auto"/>
          <w:spacing w:val="-6"/>
          <w:sz w:val="32"/>
          <w:szCs w:val="32"/>
          <w:lang w:val="en-US" w:eastAsia="zh-CN"/>
        </w:rPr>
        <w:t>市财政局负责专项资金设立、调整和撤销的审核，组织专项资金预算编制，协助办理专项资金拨付、组织实施专项资金绩效管理和财政监督检查等。</w:t>
      </w:r>
    </w:p>
    <w:p w14:paraId="5264524B">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b w:val="0"/>
          <w:bCs w:val="0"/>
          <w:color w:val="auto"/>
          <w:spacing w:val="-6"/>
          <w:sz w:val="32"/>
          <w:szCs w:val="32"/>
          <w:lang w:val="en-US" w:eastAsia="zh-CN"/>
        </w:rPr>
      </w:pPr>
      <w:r>
        <w:rPr>
          <w:rFonts w:hint="eastAsia" w:eastAsia="仿宋_GB2312"/>
          <w:b w:val="0"/>
          <w:bCs w:val="0"/>
          <w:color w:val="auto"/>
          <w:spacing w:val="-6"/>
          <w:sz w:val="32"/>
          <w:szCs w:val="32"/>
          <w:lang w:val="en-US" w:eastAsia="zh-CN"/>
        </w:rPr>
        <w:t>镇街科技主管部门负责协助开展政策宣传、组织企业申报，对申报材料、绩效材料和用款申请材料的真实性、合规性、完整性进行前置性审查，负责所辖（属）项目实施、资金使用情况的日常监督管理等工作，协助开展专项资金的监督检查及绩效评价工作。</w:t>
      </w:r>
    </w:p>
    <w:p w14:paraId="71DC1072">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b/>
          <w:bCs/>
          <w:color w:val="auto"/>
          <w:spacing w:val="-6"/>
          <w:sz w:val="32"/>
          <w:szCs w:val="32"/>
        </w:rPr>
      </w:pPr>
      <w:r>
        <w:rPr>
          <w:rFonts w:hint="eastAsia" w:eastAsia="仿宋_GB2312"/>
          <w:b w:val="0"/>
          <w:bCs w:val="0"/>
          <w:color w:val="auto"/>
          <w:spacing w:val="-6"/>
          <w:sz w:val="32"/>
          <w:szCs w:val="32"/>
          <w:lang w:val="en-US" w:eastAsia="zh-CN"/>
        </w:rPr>
        <w:t>专项资金按照“谁使用、谁负责”原则，项目承担单位是项目资金管理的责任主体，项目负责人是项目资金使用的直接责任人。项目承担单位和项目负责人要保证申报项目、申报材料的真实性，组织项目实施和资金使用，对资金使用的真实性、合法性、合规性和相关性负责。自觉接受和配合市科技、财政、审计等部门对项目及资金进行绩效评价、监督检查等工作，提供项目实施及财务报表等相关资料。须恪守科学道德，遵守有关法律法规和伦理准则</w:t>
      </w:r>
      <w:r>
        <w:rPr>
          <w:rFonts w:hint="eastAsia" w:eastAsia="仿宋_GB2312"/>
          <w:b w:val="0"/>
          <w:bCs w:val="0"/>
          <w:color w:val="auto"/>
          <w:spacing w:val="-6"/>
          <w:sz w:val="32"/>
          <w:szCs w:val="32"/>
        </w:rPr>
        <w:t>。</w:t>
      </w:r>
    </w:p>
    <w:p w14:paraId="518FC431">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color w:val="auto"/>
          <w:spacing w:val="-6"/>
          <w:sz w:val="32"/>
          <w:szCs w:val="32"/>
        </w:rPr>
      </w:pPr>
    </w:p>
    <w:p w14:paraId="07807782">
      <w:pPr>
        <w:keepNext w:val="0"/>
        <w:keepLines w:val="0"/>
        <w:pageBreakBefore w:val="0"/>
        <w:widowControl w:val="0"/>
        <w:numPr>
          <w:ilvl w:val="0"/>
          <w:numId w:val="2"/>
        </w:numPr>
        <w:kinsoku/>
        <w:wordWrap/>
        <w:overflowPunct/>
        <w:topLinePunct w:val="0"/>
        <w:autoSpaceDE/>
        <w:autoSpaceDN/>
        <w:bidi w:val="0"/>
        <w:adjustRightInd/>
        <w:snapToGrid/>
        <w:spacing w:line="574" w:lineRule="exact"/>
        <w:ind w:left="0" w:leftChars="0" w:right="0" w:rightChars="0"/>
        <w:jc w:val="center"/>
        <w:textAlignment w:val="auto"/>
        <w:rPr>
          <w:rFonts w:hint="eastAsia" w:eastAsia="黑体"/>
          <w:bCs/>
          <w:color w:val="auto"/>
          <w:spacing w:val="-6"/>
          <w:sz w:val="32"/>
          <w:szCs w:val="32"/>
        </w:rPr>
      </w:pPr>
      <w:r>
        <w:rPr>
          <w:rFonts w:hint="eastAsia" w:eastAsia="黑体"/>
          <w:bCs/>
          <w:color w:val="auto"/>
          <w:spacing w:val="-6"/>
          <w:sz w:val="32"/>
          <w:szCs w:val="32"/>
          <w:lang w:eastAsia="zh-CN"/>
        </w:rPr>
        <w:t>认定条件与流程</w:t>
      </w:r>
    </w:p>
    <w:p w14:paraId="4511B8A1">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cs="仿宋_GB2312"/>
          <w:color w:val="auto"/>
          <w:spacing w:val="-6"/>
          <w:sz w:val="32"/>
          <w:szCs w:val="32"/>
        </w:rPr>
      </w:pPr>
      <w:r>
        <w:rPr>
          <w:rFonts w:hint="eastAsia" w:eastAsia="黑体" w:cs="仿宋_GB2312"/>
          <w:color w:val="auto"/>
          <w:spacing w:val="-6"/>
          <w:sz w:val="32"/>
          <w:szCs w:val="32"/>
        </w:rPr>
        <w:t>第</w:t>
      </w:r>
      <w:r>
        <w:rPr>
          <w:rFonts w:hint="eastAsia" w:eastAsia="黑体" w:cs="仿宋_GB2312"/>
          <w:color w:val="auto"/>
          <w:spacing w:val="-6"/>
          <w:sz w:val="32"/>
          <w:szCs w:val="32"/>
          <w:lang w:eastAsia="zh-CN"/>
        </w:rPr>
        <w:t>五</w:t>
      </w:r>
      <w:r>
        <w:rPr>
          <w:rFonts w:hint="eastAsia" w:eastAsia="黑体" w:cs="仿宋_GB2312"/>
          <w:color w:val="auto"/>
          <w:spacing w:val="-6"/>
          <w:sz w:val="32"/>
          <w:szCs w:val="32"/>
        </w:rPr>
        <w:t xml:space="preserve">条 </w:t>
      </w:r>
      <w:r>
        <w:rPr>
          <w:rFonts w:hint="eastAsia" w:eastAsia="仿宋_GB2312" w:cs="仿宋_GB2312"/>
          <w:color w:val="auto"/>
          <w:spacing w:val="-6"/>
          <w:sz w:val="32"/>
          <w:szCs w:val="32"/>
        </w:rPr>
        <w:t xml:space="preserve"> </w:t>
      </w:r>
      <w:r>
        <w:rPr>
          <w:rFonts w:hint="eastAsia" w:hAnsi="仿宋_GB2312" w:eastAsia="仿宋_GB2312" w:cs="仿宋_GB2312"/>
          <w:color w:val="auto"/>
          <w:spacing w:val="-6"/>
          <w:sz w:val="32"/>
          <w:szCs w:val="32"/>
        </w:rPr>
        <w:t>市级众创空间</w:t>
      </w:r>
      <w:r>
        <w:rPr>
          <w:rFonts w:hint="eastAsia" w:hAnsi="仿宋_GB2312" w:eastAsia="仿宋_GB2312" w:cs="仿宋_GB2312"/>
          <w:color w:val="auto"/>
          <w:spacing w:val="-6"/>
          <w:sz w:val="32"/>
          <w:szCs w:val="32"/>
          <w:lang w:eastAsia="zh-CN"/>
        </w:rPr>
        <w:t>认定条件</w:t>
      </w:r>
    </w:p>
    <w:p w14:paraId="58C75073">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rPr>
        <w:t>（一）申报单位具备独立法人资格，运营时间满1年，具备完善的运营管理体系、规范化的服务机制</w:t>
      </w:r>
      <w:r>
        <w:rPr>
          <w:rFonts w:hint="eastAsia" w:ascii="仿宋_GB2312" w:hAnsi="仿宋_GB2312" w:eastAsia="仿宋_GB2312" w:cs="仿宋_GB2312"/>
          <w:color w:val="auto"/>
          <w:spacing w:val="-6"/>
          <w:sz w:val="32"/>
          <w:szCs w:val="32"/>
          <w:lang w:eastAsia="zh-CN"/>
        </w:rPr>
        <w:t>。</w:t>
      </w:r>
    </w:p>
    <w:p w14:paraId="0FA2D652">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rPr>
        <w:t>（二）拥有不低于300平方米的服务场地</w:t>
      </w:r>
      <w:r>
        <w:rPr>
          <w:rFonts w:hint="eastAsia" w:ascii="仿宋_GB2312" w:hAnsi="仿宋_GB2312" w:eastAsia="仿宋_GB2312" w:cs="仿宋_GB2312"/>
          <w:color w:val="auto"/>
          <w:spacing w:val="-6"/>
          <w:sz w:val="32"/>
          <w:szCs w:val="32"/>
          <w:lang w:eastAsia="zh-CN"/>
        </w:rPr>
        <w:t>。</w:t>
      </w:r>
    </w:p>
    <w:p w14:paraId="65F48C2D">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b w:val="0"/>
          <w:bCs w:val="0"/>
          <w:color w:val="auto"/>
          <w:spacing w:val="-6"/>
          <w:sz w:val="32"/>
          <w:szCs w:val="32"/>
          <w:lang w:eastAsia="zh-CN"/>
        </w:rPr>
      </w:pPr>
      <w:r>
        <w:rPr>
          <w:rFonts w:hint="eastAsia" w:ascii="仿宋_GB2312" w:hAnsi="仿宋_GB2312" w:eastAsia="仿宋_GB2312" w:cs="仿宋_GB2312"/>
          <w:b w:val="0"/>
          <w:bCs w:val="0"/>
          <w:color w:val="auto"/>
          <w:spacing w:val="-6"/>
          <w:sz w:val="32"/>
          <w:szCs w:val="32"/>
        </w:rPr>
        <w:t>（三）在孵企业</w:t>
      </w:r>
      <w:r>
        <w:rPr>
          <w:rFonts w:hint="eastAsia" w:ascii="仿宋_GB2312" w:hAnsi="仿宋_GB2312" w:eastAsia="仿宋_GB2312" w:cs="仿宋_GB2312"/>
          <w:b w:val="0"/>
          <w:bCs w:val="0"/>
          <w:color w:val="auto"/>
          <w:spacing w:val="-6"/>
          <w:sz w:val="32"/>
          <w:szCs w:val="32"/>
          <w:lang w:eastAsia="zh-CN"/>
        </w:rPr>
        <w:t>和</w:t>
      </w:r>
      <w:r>
        <w:rPr>
          <w:rFonts w:hint="eastAsia" w:ascii="仿宋_GB2312" w:hAnsi="仿宋_GB2312" w:eastAsia="仿宋_GB2312" w:cs="仿宋_GB2312"/>
          <w:b w:val="0"/>
          <w:bCs w:val="0"/>
          <w:color w:val="auto"/>
          <w:spacing w:val="-6"/>
          <w:sz w:val="32"/>
          <w:szCs w:val="32"/>
        </w:rPr>
        <w:t>项目团队合计6个以上</w:t>
      </w:r>
      <w:r>
        <w:rPr>
          <w:rFonts w:hint="eastAsia" w:eastAsia="仿宋_GB2312"/>
          <w:b w:val="0"/>
          <w:bCs w:val="0"/>
          <w:color w:val="auto"/>
          <w:spacing w:val="-6"/>
          <w:sz w:val="32"/>
          <w:szCs w:val="32"/>
          <w:lang w:eastAsia="zh-CN"/>
        </w:rPr>
        <w:t>，且在孵企业不</w:t>
      </w:r>
      <w:r>
        <w:rPr>
          <w:rFonts w:hint="eastAsia" w:ascii="仿宋_GB2312" w:hAnsi="仿宋_GB2312" w:eastAsia="仿宋_GB2312" w:cs="仿宋_GB2312"/>
          <w:b w:val="0"/>
          <w:bCs w:val="0"/>
          <w:color w:val="auto"/>
          <w:spacing w:val="-6"/>
          <w:sz w:val="32"/>
          <w:szCs w:val="32"/>
          <w:lang w:eastAsia="zh-CN"/>
        </w:rPr>
        <w:t>少于</w:t>
      </w:r>
      <w:r>
        <w:rPr>
          <w:rFonts w:hint="eastAsia" w:ascii="仿宋_GB2312" w:hAnsi="仿宋_GB2312" w:eastAsia="仿宋_GB2312" w:cs="仿宋_GB2312"/>
          <w:b w:val="0"/>
          <w:bCs w:val="0"/>
          <w:color w:val="auto"/>
          <w:spacing w:val="-6"/>
          <w:sz w:val="32"/>
          <w:szCs w:val="32"/>
          <w:lang w:val="en-US" w:eastAsia="zh-CN"/>
        </w:rPr>
        <w:t>2家</w:t>
      </w:r>
      <w:r>
        <w:rPr>
          <w:rFonts w:hint="eastAsia" w:ascii="仿宋_GB2312" w:hAnsi="仿宋_GB2312" w:eastAsia="仿宋_GB2312" w:cs="仿宋_GB2312"/>
          <w:b w:val="0"/>
          <w:bCs w:val="0"/>
          <w:color w:val="auto"/>
          <w:spacing w:val="-6"/>
          <w:sz w:val="32"/>
          <w:szCs w:val="32"/>
          <w:lang w:eastAsia="zh-CN"/>
        </w:rPr>
        <w:t>科技型中小企业</w:t>
      </w:r>
      <w:r>
        <w:rPr>
          <w:rFonts w:hint="eastAsia" w:eastAsia="仿宋_GB2312"/>
          <w:b w:val="0"/>
          <w:bCs w:val="0"/>
          <w:color w:val="auto"/>
          <w:spacing w:val="-6"/>
          <w:sz w:val="32"/>
          <w:szCs w:val="32"/>
          <w:lang w:eastAsia="zh-CN"/>
        </w:rPr>
        <w:t>。</w:t>
      </w:r>
    </w:p>
    <w:p w14:paraId="1E60284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lang w:eastAsia="zh-CN"/>
        </w:rPr>
        <w:t>（四）建立创业导师工作机制和服务体系，每年组织或参与不少于6场的创业沙龙、投资路演、创业训练营等创业培训活动，至少配备</w:t>
      </w:r>
      <w:r>
        <w:rPr>
          <w:rFonts w:hint="eastAsia" w:ascii="仿宋_GB2312" w:hAnsi="仿宋_GB2312" w:eastAsia="仿宋_GB2312" w:cs="仿宋_GB2312"/>
          <w:color w:val="auto"/>
          <w:spacing w:val="-6"/>
          <w:sz w:val="32"/>
          <w:szCs w:val="32"/>
          <w:lang w:val="en-US" w:eastAsia="zh-CN"/>
        </w:rPr>
        <w:t>1</w:t>
      </w:r>
      <w:r>
        <w:rPr>
          <w:rFonts w:hint="eastAsia" w:ascii="仿宋_GB2312" w:hAnsi="仿宋_GB2312" w:eastAsia="仿宋_GB2312" w:cs="仿宋_GB2312"/>
          <w:color w:val="auto"/>
          <w:spacing w:val="-6"/>
          <w:sz w:val="32"/>
          <w:szCs w:val="32"/>
          <w:lang w:eastAsia="zh-CN"/>
        </w:rPr>
        <w:t>名以上创业导师</w:t>
      </w:r>
      <w:r>
        <w:rPr>
          <w:rFonts w:hint="eastAsia" w:eastAsia="仿宋_GB2312"/>
          <w:color w:val="auto"/>
          <w:spacing w:val="-6"/>
          <w:sz w:val="32"/>
          <w:szCs w:val="32"/>
          <w:lang w:eastAsia="zh-CN"/>
        </w:rPr>
        <w:t>。</w:t>
      </w:r>
    </w:p>
    <w:p w14:paraId="75C7C26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lang w:eastAsia="zh-CN"/>
        </w:rPr>
        <w:t>（五）申报指南明确的其他要求。</w:t>
      </w:r>
    </w:p>
    <w:p w14:paraId="750F773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hAnsi="黑体" w:eastAsia="黑体" w:cs="仿宋_GB2312"/>
          <w:color w:val="auto"/>
          <w:spacing w:val="-6"/>
          <w:sz w:val="32"/>
          <w:szCs w:val="32"/>
        </w:rPr>
        <w:t>第</w:t>
      </w:r>
      <w:r>
        <w:rPr>
          <w:rFonts w:hint="eastAsia" w:hAnsi="黑体" w:eastAsia="黑体" w:cs="仿宋_GB2312"/>
          <w:color w:val="auto"/>
          <w:spacing w:val="-6"/>
          <w:sz w:val="32"/>
          <w:szCs w:val="32"/>
          <w:lang w:val="en-US" w:eastAsia="zh-CN"/>
        </w:rPr>
        <w:t>六</w:t>
      </w:r>
      <w:r>
        <w:rPr>
          <w:rFonts w:hint="eastAsia" w:hAnsi="黑体" w:eastAsia="黑体" w:cs="仿宋_GB2312"/>
          <w:color w:val="auto"/>
          <w:spacing w:val="-6"/>
          <w:sz w:val="32"/>
          <w:szCs w:val="32"/>
        </w:rPr>
        <w:t>条</w:t>
      </w:r>
      <w:r>
        <w:rPr>
          <w:rFonts w:hint="eastAsia" w:eastAsia="仿宋_GB2312" w:cs="仿宋_GB2312"/>
          <w:color w:val="auto"/>
          <w:spacing w:val="-6"/>
          <w:sz w:val="32"/>
          <w:szCs w:val="32"/>
        </w:rPr>
        <w:t xml:space="preserve">  </w:t>
      </w:r>
      <w:r>
        <w:rPr>
          <w:rFonts w:hint="eastAsia" w:ascii="仿宋_GB2312" w:hAnsi="仿宋_GB2312" w:eastAsia="仿宋_GB2312" w:cs="仿宋_GB2312"/>
          <w:color w:val="auto"/>
          <w:spacing w:val="-6"/>
          <w:sz w:val="32"/>
          <w:szCs w:val="32"/>
          <w:lang w:eastAsia="zh-CN"/>
        </w:rPr>
        <w:t>市级孵化器认定条件</w:t>
      </w:r>
    </w:p>
    <w:p w14:paraId="74E4BD2B">
      <w:pPr>
        <w:keepNext w:val="0"/>
        <w:keepLines w:val="0"/>
        <w:pageBreakBefore w:val="0"/>
        <w:widowControl w:val="0"/>
        <w:kinsoku/>
        <w:wordWrap/>
        <w:overflowPunct/>
        <w:topLinePunct w:val="0"/>
        <w:autoSpaceDE/>
        <w:autoSpaceDN/>
        <w:bidi w:val="0"/>
        <w:adjustRightInd/>
        <w:snapToGrid/>
        <w:spacing w:line="574" w:lineRule="exact"/>
        <w:ind w:right="0" w:rightChars="0" w:firstLine="308" w:firstLineChars="1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（一）认定条件</w:t>
      </w:r>
    </w:p>
    <w:p w14:paraId="3EDF6002">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1.申报单位具有独立法人资格，完善的运营管理体系和孵化服务机制，包括入驻企业评估筛选、毕业与退出机制且运营时间满1年。</w:t>
      </w:r>
    </w:p>
    <w:p w14:paraId="5C66C30B">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孵化器场地集中，可自主支配的孵化场地面积不低于5000平方米（属租赁场地的，应保证自申请之日起3年以上有效租期），鼓励对照国家级孵化器认定面积标准建设；在孵企业使用面积（含公共服务面积）占75%以上。（专业孵化器不低于2000平方米，国际和粤港澳台科技企业孵化器不低于500平方米）。</w:t>
      </w:r>
    </w:p>
    <w:p w14:paraId="4CAC067F">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3.具备投融资服务功能，孵化器自有种子资金或合作的孵化资金规模不低于100万元，获得投融资的在孵企业有1个以上资金使用案例。</w:t>
      </w:r>
    </w:p>
    <w:p w14:paraId="77F8708C">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孵化器拥有职业化的服务队伍，专业孵化服务人员占机构总人数60%以上，每10家在孵企业至少配备1名专业孵化服务人员和2名创业导师。专业孵化服务人员是指具有创业、投融资、企业管理、知识产权运营等经验或经过创业服务相关培训的孵化器专职工作人员。创业导师是指接受科技部门、行业协会或科技企业孵化载体聘任，能对创业企业、创业者提供专业化、实践性辅导服务的企业家、投资专家、管理咨询专家等。</w:t>
      </w:r>
    </w:p>
    <w:p w14:paraId="2166C512">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5.孵化器内的在孵企业20家以上，已申请知识产权的企业数量占在孵企业总数的比例不低于30%或拥有知识产权的企业数量占在孵企业总数的比例不低于15%。</w:t>
      </w:r>
    </w:p>
    <w:p w14:paraId="1790E243">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6.能够提供细分产业领域的精准孵化服务，拥有可自主支配的公共服务平台，且能够提供研究开发、检验检测、小试中试等专业技术服务的可按专业孵化器进行认定管理。专业孵化器在孵企业应不少于10家，专业孵化器在关联产业方向从事研发、生产的企业数量占在孵企业总数的60%以上。</w:t>
      </w:r>
    </w:p>
    <w:p w14:paraId="0CB8AA74">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7.申报指南明确的其他要求。</w:t>
      </w:r>
    </w:p>
    <w:p w14:paraId="25F19CB7">
      <w:pPr>
        <w:keepNext w:val="0"/>
        <w:keepLines w:val="0"/>
        <w:pageBreakBefore w:val="0"/>
        <w:widowControl w:val="0"/>
        <w:kinsoku/>
        <w:wordWrap/>
        <w:overflowPunct/>
        <w:topLinePunct w:val="0"/>
        <w:autoSpaceDE/>
        <w:autoSpaceDN/>
        <w:bidi w:val="0"/>
        <w:adjustRightInd/>
        <w:snapToGrid/>
        <w:spacing w:line="574" w:lineRule="exact"/>
        <w:ind w:right="0" w:rightChars="0" w:firstLine="308" w:firstLineChars="1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（二）在孵企业应具备下列条件</w:t>
      </w:r>
    </w:p>
    <w:p w14:paraId="7D21F6AC">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1.企业注册地和主要研发、办公场所须在本孵化器场地内。</w:t>
      </w:r>
    </w:p>
    <w:p w14:paraId="59C9CB10">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2.企业主要从事新技术、新产品的研发、生产和服务。</w:t>
      </w:r>
    </w:p>
    <w:p w14:paraId="67A29624">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3.孵化时限一般不超过48个月。技术领域为生物医药、现代农业、集成电路等行业的企业，孵化时限可延长。</w:t>
      </w:r>
    </w:p>
    <w:p w14:paraId="7D6B57E1">
      <w:pPr>
        <w:keepNext w:val="0"/>
        <w:keepLines w:val="0"/>
        <w:pageBreakBefore w:val="0"/>
        <w:widowControl w:val="0"/>
        <w:kinsoku/>
        <w:wordWrap/>
        <w:overflowPunct/>
        <w:topLinePunct w:val="0"/>
        <w:autoSpaceDE/>
        <w:autoSpaceDN/>
        <w:bidi w:val="0"/>
        <w:adjustRightInd/>
        <w:snapToGrid/>
        <w:spacing w:line="574" w:lineRule="exact"/>
        <w:ind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属港澳台科技企业孵化器的在孵企业，应以港澳台创业者作为股东、实际控制人或者担任高级管理人员等，注册在中山市并持续有效运营、符合广东省产业发展方向的各类企业。港澳台团队指由1名带头人和若干名核心成员组成，带头人需是港澳台创业者。</w:t>
      </w:r>
    </w:p>
    <w:p w14:paraId="3C7B374C">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cs="仿宋_GB2312"/>
          <w:color w:val="auto"/>
          <w:spacing w:val="-6"/>
          <w:sz w:val="32"/>
          <w:szCs w:val="32"/>
        </w:rPr>
      </w:pPr>
      <w:r>
        <w:rPr>
          <w:rFonts w:hint="eastAsia" w:ascii="仿宋_GB2312" w:hAnsi="仿宋_GB2312" w:eastAsia="仿宋_GB2312" w:cs="仿宋_GB2312"/>
          <w:color w:val="auto"/>
          <w:spacing w:val="-6"/>
          <w:sz w:val="32"/>
          <w:szCs w:val="32"/>
          <w:lang w:eastAsia="zh-CN"/>
        </w:rPr>
        <w:t>（三）</w:t>
      </w:r>
      <w:r>
        <w:rPr>
          <w:rFonts w:hint="eastAsia" w:hAnsi="仿宋_GB2312" w:eastAsia="仿宋_GB2312" w:cs="仿宋_GB2312"/>
          <w:color w:val="auto"/>
          <w:spacing w:val="-6"/>
          <w:sz w:val="32"/>
          <w:szCs w:val="32"/>
        </w:rPr>
        <w:t>毕业企业应具备以下条件中至少</w:t>
      </w:r>
      <w:r>
        <w:rPr>
          <w:rFonts w:hint="eastAsia" w:hAnsi="仿宋_GB2312" w:eastAsia="仿宋_GB2312" w:cs="仿宋_GB2312"/>
          <w:color w:val="auto"/>
          <w:spacing w:val="-6"/>
          <w:sz w:val="32"/>
          <w:szCs w:val="32"/>
          <w:lang w:eastAsia="zh-CN"/>
        </w:rPr>
        <w:t>一</w:t>
      </w:r>
      <w:r>
        <w:rPr>
          <w:rFonts w:hint="eastAsia" w:hAnsi="仿宋_GB2312" w:eastAsia="仿宋_GB2312" w:cs="仿宋_GB2312"/>
          <w:color w:val="auto"/>
          <w:spacing w:val="-6"/>
          <w:sz w:val="32"/>
          <w:szCs w:val="32"/>
        </w:rPr>
        <w:t>条：</w:t>
      </w:r>
    </w:p>
    <w:p w14:paraId="094BEC95">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1</w:t>
      </w:r>
      <w:r>
        <w:rPr>
          <w:rFonts w:hint="eastAsia" w:ascii="仿宋_GB2312" w:hAnsi="仿宋_GB2312" w:eastAsia="仿宋_GB2312" w:cs="仿宋_GB2312"/>
          <w:color w:val="auto"/>
          <w:spacing w:val="-6"/>
          <w:sz w:val="32"/>
          <w:szCs w:val="32"/>
        </w:rPr>
        <w:t>.</w:t>
      </w:r>
      <w:r>
        <w:rPr>
          <w:rFonts w:hint="eastAsia" w:ascii="仿宋_GB2312" w:hAnsi="Times New Roman" w:eastAsia="仿宋_GB2312" w:cs="Times New Roman"/>
          <w:kern w:val="2"/>
          <w:sz w:val="32"/>
          <w:szCs w:val="32"/>
        </w:rPr>
        <w:t>连续2年营业收入累计超过600万元</w:t>
      </w:r>
      <w:r>
        <w:rPr>
          <w:rFonts w:hint="eastAsia" w:ascii="仿宋_GB2312" w:hAnsi="仿宋_GB2312" w:eastAsia="仿宋_GB2312" w:cs="仿宋_GB2312"/>
          <w:color w:val="auto"/>
          <w:spacing w:val="-6"/>
          <w:sz w:val="32"/>
          <w:szCs w:val="32"/>
          <w:lang w:eastAsia="zh-CN"/>
        </w:rPr>
        <w:t>。</w:t>
      </w:r>
    </w:p>
    <w:p w14:paraId="19D41FDF">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lang w:val="en-US" w:eastAsia="zh-CN"/>
        </w:rPr>
        <w:t>2</w:t>
      </w:r>
      <w:r>
        <w:rPr>
          <w:rFonts w:hint="eastAsia" w:ascii="仿宋_GB2312" w:hAnsi="仿宋_GB2312" w:eastAsia="仿宋_GB2312" w:cs="仿宋_GB2312"/>
          <w:color w:val="auto"/>
          <w:spacing w:val="-6"/>
          <w:sz w:val="32"/>
          <w:szCs w:val="32"/>
        </w:rPr>
        <w:t>.</w:t>
      </w:r>
      <w:r>
        <w:rPr>
          <w:rFonts w:hint="eastAsia" w:ascii="仿宋_GB2312" w:hAnsi="仿宋_GB2312" w:eastAsia="仿宋_GB2312" w:cs="仿宋_GB2312"/>
          <w:color w:val="auto"/>
          <w:spacing w:val="-6"/>
          <w:sz w:val="32"/>
          <w:szCs w:val="32"/>
          <w:lang w:eastAsia="zh-CN"/>
        </w:rPr>
        <w:t>累计</w:t>
      </w:r>
      <w:r>
        <w:rPr>
          <w:rFonts w:hint="eastAsia" w:ascii="仿宋_GB2312" w:hAnsi="仿宋_GB2312" w:eastAsia="仿宋_GB2312" w:cs="仿宋_GB2312"/>
          <w:color w:val="auto"/>
          <w:spacing w:val="-6"/>
          <w:sz w:val="32"/>
          <w:szCs w:val="32"/>
        </w:rPr>
        <w:t>获得项目</w:t>
      </w:r>
      <w:r>
        <w:rPr>
          <w:rFonts w:hint="eastAsia" w:ascii="仿宋_GB2312" w:hAnsi="仿宋_GB2312" w:eastAsia="仿宋_GB2312" w:cs="仿宋_GB2312"/>
          <w:color w:val="auto"/>
          <w:spacing w:val="-6"/>
          <w:sz w:val="32"/>
          <w:szCs w:val="32"/>
          <w:lang w:eastAsia="zh-CN"/>
        </w:rPr>
        <w:t>天使投资或风险投资</w:t>
      </w:r>
      <w:r>
        <w:rPr>
          <w:rFonts w:hint="eastAsia" w:ascii="仿宋_GB2312" w:hAnsi="仿宋_GB2312" w:eastAsia="仿宋_GB2312" w:cs="仿宋_GB2312"/>
          <w:color w:val="auto"/>
          <w:spacing w:val="-6"/>
          <w:sz w:val="32"/>
          <w:szCs w:val="32"/>
        </w:rPr>
        <w:t>超过200万元</w:t>
      </w:r>
      <w:r>
        <w:rPr>
          <w:rFonts w:hint="eastAsia" w:ascii="仿宋_GB2312" w:hAnsi="仿宋_GB2312" w:eastAsia="仿宋_GB2312" w:cs="仿宋_GB2312"/>
          <w:color w:val="auto"/>
          <w:spacing w:val="-6"/>
          <w:sz w:val="32"/>
          <w:szCs w:val="32"/>
          <w:lang w:eastAsia="zh-CN"/>
        </w:rPr>
        <w:t>。</w:t>
      </w:r>
    </w:p>
    <w:p w14:paraId="1B9090BF">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eastAsia="zh-CN"/>
        </w:rPr>
      </w:pPr>
      <w:r>
        <w:rPr>
          <w:rFonts w:hint="eastAsia" w:ascii="仿宋_GB2312" w:hAnsi="仿宋_GB2312" w:eastAsia="仿宋_GB2312" w:cs="仿宋_GB2312"/>
          <w:color w:val="auto"/>
          <w:spacing w:val="-6"/>
          <w:sz w:val="32"/>
          <w:szCs w:val="32"/>
          <w:lang w:val="en-US" w:eastAsia="zh-CN"/>
        </w:rPr>
        <w:t>3</w:t>
      </w:r>
      <w:r>
        <w:rPr>
          <w:rFonts w:hint="eastAsia" w:ascii="仿宋_GB2312" w:hAnsi="仿宋_GB2312" w:eastAsia="仿宋_GB2312" w:cs="仿宋_GB2312"/>
          <w:color w:val="auto"/>
          <w:spacing w:val="-6"/>
          <w:sz w:val="32"/>
          <w:szCs w:val="32"/>
        </w:rPr>
        <w:t>.被兼并、收</w:t>
      </w:r>
      <w:r>
        <w:rPr>
          <w:rFonts w:hint="eastAsia" w:ascii="仿宋_GB2312" w:hAnsi="仿宋_GB2312" w:eastAsia="仿宋_GB2312" w:cs="仿宋_GB2312"/>
          <w:b w:val="0"/>
          <w:bCs w:val="0"/>
          <w:color w:val="auto"/>
          <w:spacing w:val="-6"/>
          <w:sz w:val="32"/>
          <w:szCs w:val="32"/>
        </w:rPr>
        <w:t>购或在</w:t>
      </w:r>
      <w:r>
        <w:rPr>
          <w:rFonts w:hint="eastAsia" w:ascii="仿宋_GB2312" w:hAnsi="仿宋_GB2312" w:eastAsia="仿宋_GB2312" w:cs="仿宋_GB2312"/>
          <w:b w:val="0"/>
          <w:bCs w:val="0"/>
          <w:color w:val="auto"/>
          <w:spacing w:val="-6"/>
          <w:sz w:val="32"/>
          <w:szCs w:val="32"/>
          <w:lang w:eastAsia="zh-CN"/>
        </w:rPr>
        <w:t>包括主板、中小板、创业板、科创板、新三板、地方股权交易中心等国内外资本市场挂牌、上市。</w:t>
      </w:r>
    </w:p>
    <w:p w14:paraId="71D6D2DD">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color w:val="auto"/>
          <w:spacing w:val="-6"/>
          <w:sz w:val="32"/>
          <w:szCs w:val="32"/>
          <w:lang w:val="en-US" w:eastAsia="zh-CN"/>
        </w:rPr>
      </w:pPr>
      <w:r>
        <w:rPr>
          <w:rFonts w:hint="eastAsia" w:ascii="仿宋_GB2312" w:hAnsi="仿宋_GB2312" w:eastAsia="仿宋_GB2312" w:cs="仿宋_GB2312"/>
          <w:color w:val="auto"/>
          <w:spacing w:val="-6"/>
          <w:sz w:val="32"/>
          <w:szCs w:val="32"/>
          <w:lang w:val="en-US" w:eastAsia="zh-CN"/>
        </w:rPr>
        <w:t>4.在孵企业经孵化后(在孵时限不少于6个月)认定为高新技术企业。</w:t>
      </w:r>
    </w:p>
    <w:p w14:paraId="4E3A89AE">
      <w:pPr>
        <w:pStyle w:val="2"/>
        <w:ind w:firstLine="594"/>
        <w:jc w:val="left"/>
        <w:rPr>
          <w:rFonts w:hint="eastAsia" w:ascii="仿宋_GB2312" w:hAnsi="仿宋_GB2312" w:eastAsia="仿宋_GB2312" w:cs="仿宋_GB2312"/>
          <w:b w:val="0"/>
          <w:bCs/>
          <w:color w:val="auto"/>
          <w:spacing w:val="-6"/>
          <w:sz w:val="32"/>
          <w:szCs w:val="32"/>
          <w:lang w:val="en-US" w:eastAsia="zh-CN"/>
        </w:rPr>
      </w:pPr>
      <w:r>
        <w:rPr>
          <w:rFonts w:hint="eastAsia" w:ascii="黑体" w:hAnsi="黑体" w:eastAsia="黑体" w:cs="黑体"/>
          <w:b w:val="0"/>
          <w:bCs/>
          <w:color w:val="auto"/>
          <w:spacing w:val="-6"/>
          <w:sz w:val="32"/>
          <w:szCs w:val="32"/>
          <w:lang w:val="en-US" w:eastAsia="zh-CN"/>
        </w:rPr>
        <w:t>第七条</w:t>
      </w:r>
      <w:r>
        <w:rPr>
          <w:rFonts w:hint="eastAsia" w:ascii="仿宋_GB2312" w:hAnsi="仿宋_GB2312" w:eastAsia="仿宋_GB2312" w:cs="仿宋_GB2312"/>
          <w:b w:val="0"/>
          <w:bCs/>
          <w:color w:val="auto"/>
          <w:spacing w:val="-6"/>
          <w:sz w:val="32"/>
          <w:szCs w:val="32"/>
          <w:lang w:val="en-US" w:eastAsia="zh-CN"/>
        </w:rPr>
        <w:t xml:space="preserve">  市级加速器认定条件</w:t>
      </w:r>
    </w:p>
    <w:p w14:paraId="2FA52B05">
      <w:pPr>
        <w:ind w:firstLine="594"/>
        <w:jc w:val="both"/>
        <w:rPr>
          <w:rFonts w:hint="eastAsia" w:ascii="仿宋_GB2312" w:hAnsi="Times New Roman" w:eastAsia="仿宋_GB2312" w:cs="Times New Roman"/>
          <w:b w:val="0"/>
          <w:bCs w:val="0"/>
          <w:kern w:val="2"/>
          <w:sz w:val="32"/>
          <w:szCs w:val="32"/>
          <w:u w:val="none"/>
        </w:rPr>
      </w:pPr>
      <w:r>
        <w:rPr>
          <w:rFonts w:hint="eastAsia" w:ascii="仿宋_GB2312" w:hAnsi="Times New Roman" w:eastAsia="仿宋_GB2312" w:cs="Times New Roman"/>
          <w:b w:val="0"/>
          <w:bCs w:val="0"/>
          <w:kern w:val="2"/>
          <w:sz w:val="32"/>
          <w:szCs w:val="32"/>
          <w:u w:val="none"/>
          <w:lang w:eastAsia="zh-CN"/>
        </w:rPr>
        <w:t>（一）认定条件</w:t>
      </w:r>
    </w:p>
    <w:p w14:paraId="6213EEB8">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1.</w:t>
      </w:r>
      <w:r>
        <w:rPr>
          <w:rFonts w:hint="eastAsia" w:ascii="仿宋_GB2312" w:hAnsi="Times New Roman" w:eastAsia="仿宋_GB2312" w:cs="Times New Roman"/>
          <w:kern w:val="2"/>
          <w:sz w:val="32"/>
          <w:szCs w:val="32"/>
          <w:lang w:eastAsia="zh-CN"/>
        </w:rPr>
        <w:t>中山市</w:t>
      </w:r>
      <w:r>
        <w:rPr>
          <w:rFonts w:hint="eastAsia" w:ascii="仿宋_GB2312" w:hAnsi="Times New Roman" w:eastAsia="仿宋_GB2312" w:cs="Times New Roman"/>
          <w:kern w:val="2"/>
          <w:sz w:val="32"/>
          <w:szCs w:val="32"/>
        </w:rPr>
        <w:t>内注册的独立法人，具有完善的运营管理体系和明确的产业定位与发展方向。机构实际注册并运营满2年，且至少报送1年真实、完整的统计数据</w:t>
      </w:r>
      <w:r>
        <w:rPr>
          <w:rFonts w:hint="eastAsia" w:ascii="仿宋_GB2312" w:hAnsi="Times New Roman" w:eastAsia="仿宋_GB2312" w:cs="Times New Roman"/>
          <w:b w:val="0"/>
          <w:bCs w:val="0"/>
          <w:kern w:val="2"/>
          <w:sz w:val="32"/>
          <w:szCs w:val="32"/>
          <w:u w:val="none"/>
          <w:lang w:val="en-US" w:eastAsia="zh-CN"/>
        </w:rPr>
        <w:t>。</w:t>
      </w:r>
    </w:p>
    <w:p w14:paraId="00FC33F2">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2.</w:t>
      </w:r>
      <w:r>
        <w:rPr>
          <w:rFonts w:hint="eastAsia" w:ascii="仿宋_GB2312" w:hAnsi="Times New Roman" w:eastAsia="仿宋_GB2312" w:cs="Times New Roman"/>
          <w:kern w:val="2"/>
          <w:sz w:val="32"/>
          <w:szCs w:val="32"/>
        </w:rPr>
        <w:t>加速器场地相对集中，可自主支配的孵化场地面积不低于20000平方米（属租赁场地的，应保证自申请之日起5年以上有效租期），入驻企业使用面积（含公共服务面积）占75%以上</w:t>
      </w:r>
      <w:r>
        <w:rPr>
          <w:rFonts w:hint="eastAsia" w:ascii="仿宋_GB2312" w:hAnsi="Times New Roman" w:eastAsia="仿宋_GB2312" w:cs="Times New Roman"/>
          <w:b w:val="0"/>
          <w:bCs w:val="0"/>
          <w:kern w:val="2"/>
          <w:sz w:val="32"/>
          <w:szCs w:val="32"/>
          <w:u w:val="none"/>
          <w:lang w:val="en-US" w:eastAsia="zh-CN"/>
        </w:rPr>
        <w:t>。</w:t>
      </w:r>
    </w:p>
    <w:p w14:paraId="73017D26">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3.</w:t>
      </w:r>
      <w:r>
        <w:rPr>
          <w:rFonts w:hint="eastAsia" w:ascii="仿宋_GB2312" w:hAnsi="Times New Roman" w:eastAsia="仿宋_GB2312" w:cs="Times New Roman"/>
          <w:kern w:val="2"/>
          <w:sz w:val="32"/>
          <w:szCs w:val="32"/>
        </w:rPr>
        <w:t>配套服务设施齐全，产业服务功能完善，建有检验检测、小试中试等技术服务、产业化服务平台，能够为入驻企业提供深层次专业化服务</w:t>
      </w:r>
      <w:r>
        <w:rPr>
          <w:rFonts w:hint="eastAsia" w:ascii="仿宋_GB2312" w:hAnsi="Times New Roman" w:eastAsia="仿宋_GB2312" w:cs="Times New Roman"/>
          <w:b w:val="0"/>
          <w:bCs w:val="0"/>
          <w:kern w:val="2"/>
          <w:sz w:val="32"/>
          <w:szCs w:val="32"/>
          <w:u w:val="none"/>
          <w:lang w:val="en-US" w:eastAsia="zh-CN"/>
        </w:rPr>
        <w:t>。</w:t>
      </w:r>
    </w:p>
    <w:p w14:paraId="2072EEEC">
      <w:pPr>
        <w:ind w:firstLine="594"/>
        <w:jc w:val="both"/>
        <w:rPr>
          <w:rFonts w:hint="eastAsia" w:ascii="仿宋_GB2312" w:hAnsi="Times New Roman" w:eastAsia="仿宋_GB2312" w:cs="Times New Roman"/>
          <w:b w:val="0"/>
          <w:bCs w:val="0"/>
          <w:kern w:val="2"/>
          <w:sz w:val="32"/>
          <w:szCs w:val="32"/>
          <w:u w:val="none"/>
          <w:lang w:eastAsia="zh-CN"/>
        </w:rPr>
      </w:pPr>
      <w:r>
        <w:rPr>
          <w:rFonts w:hint="eastAsia" w:ascii="仿宋_GB2312" w:hAnsi="Times New Roman" w:eastAsia="仿宋_GB2312" w:cs="Times New Roman"/>
          <w:b w:val="0"/>
          <w:bCs w:val="0"/>
          <w:kern w:val="2"/>
          <w:sz w:val="32"/>
          <w:szCs w:val="32"/>
          <w:u w:val="none"/>
          <w:lang w:val="en-US" w:eastAsia="zh-CN"/>
        </w:rPr>
        <w:t>4.</w:t>
      </w:r>
      <w:r>
        <w:rPr>
          <w:rFonts w:hint="eastAsia" w:ascii="仿宋_GB2312" w:hAnsi="Times New Roman" w:eastAsia="仿宋_GB2312" w:cs="Times New Roman"/>
          <w:kern w:val="2"/>
          <w:sz w:val="32"/>
          <w:szCs w:val="32"/>
        </w:rPr>
        <w:t>配备自有或合作设立支撑产业发展的加速孵化资金，资金规模不低于500万元人民币，获得投融资的入驻企业占比不低于10%,并有不少于2个资金使用案例</w:t>
      </w:r>
      <w:r>
        <w:rPr>
          <w:rFonts w:hint="eastAsia" w:ascii="仿宋_GB2312" w:hAnsi="Times New Roman" w:eastAsia="仿宋_GB2312" w:cs="Times New Roman"/>
          <w:b w:val="0"/>
          <w:bCs w:val="0"/>
          <w:kern w:val="2"/>
          <w:sz w:val="32"/>
          <w:szCs w:val="32"/>
          <w:u w:val="none"/>
          <w:lang w:eastAsia="zh-CN"/>
        </w:rPr>
        <w:t>。</w:t>
      </w:r>
    </w:p>
    <w:p w14:paraId="7F7253C6">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5.</w:t>
      </w:r>
      <w:r>
        <w:rPr>
          <w:rFonts w:hint="eastAsia" w:ascii="仿宋_GB2312" w:hAnsi="Times New Roman" w:eastAsia="仿宋_GB2312" w:cs="Times New Roman"/>
          <w:kern w:val="2"/>
          <w:sz w:val="32"/>
          <w:szCs w:val="32"/>
        </w:rPr>
        <w:t>加速器拥有职业化的服务队伍，专业孵化服务人员占机构总人数80%以上，每10家入驻企业至少配备1名专业孵化服务人员和2名创业导师</w:t>
      </w:r>
      <w:r>
        <w:rPr>
          <w:rFonts w:hint="eastAsia" w:ascii="仿宋_GB2312" w:hAnsi="Times New Roman" w:eastAsia="仿宋_GB2312" w:cs="Times New Roman"/>
          <w:kern w:val="2"/>
          <w:sz w:val="32"/>
          <w:szCs w:val="32"/>
          <w:lang w:eastAsia="zh-CN"/>
        </w:rPr>
        <w:t>。</w:t>
      </w:r>
    </w:p>
    <w:p w14:paraId="7B6B9FD8">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6.</w:t>
      </w:r>
      <w:r>
        <w:rPr>
          <w:rFonts w:hint="eastAsia" w:ascii="仿宋_GB2312" w:hAnsi="Times New Roman" w:eastAsia="仿宋_GB2312" w:cs="Times New Roman"/>
          <w:kern w:val="2"/>
          <w:sz w:val="32"/>
          <w:szCs w:val="32"/>
        </w:rPr>
        <w:t>加速器入驻企业中拥有有效知识产权的企业占入驻企业总数比例不低于30%</w:t>
      </w:r>
      <w:r>
        <w:rPr>
          <w:rFonts w:hint="eastAsia" w:ascii="仿宋_GB2312" w:hAnsi="Times New Roman" w:eastAsia="仿宋_GB2312" w:cs="Times New Roman"/>
          <w:kern w:val="2"/>
          <w:sz w:val="32"/>
          <w:szCs w:val="32"/>
          <w:lang w:eastAsia="zh-CN"/>
        </w:rPr>
        <w:t>。</w:t>
      </w:r>
    </w:p>
    <w:p w14:paraId="2F8A106D">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7.</w:t>
      </w:r>
      <w:r>
        <w:rPr>
          <w:rFonts w:hint="eastAsia" w:ascii="仿宋_GB2312" w:hAnsi="Times New Roman" w:eastAsia="仿宋_GB2312" w:cs="Times New Roman"/>
          <w:kern w:val="2"/>
          <w:sz w:val="32"/>
          <w:szCs w:val="32"/>
        </w:rPr>
        <w:t>入驻企业不少于20家，且在同一产业领域从事研发、生产的企业占入驻企业总数的60%以上</w:t>
      </w:r>
      <w:r>
        <w:rPr>
          <w:rFonts w:hint="eastAsia" w:ascii="仿宋_GB2312" w:hAnsi="Times New Roman" w:eastAsia="仿宋_GB2312" w:cs="Times New Roman"/>
          <w:kern w:val="2"/>
          <w:sz w:val="32"/>
          <w:szCs w:val="32"/>
          <w:lang w:eastAsia="zh-CN"/>
        </w:rPr>
        <w:t>。</w:t>
      </w:r>
    </w:p>
    <w:p w14:paraId="6581F54B">
      <w:pPr>
        <w:ind w:firstLine="594"/>
        <w:jc w:val="both"/>
        <w:rPr>
          <w:rFonts w:hint="eastAsia" w:ascii="仿宋_GB2312" w:hAnsi="Times New Roman" w:eastAsia="仿宋_GB2312" w:cs="Times New Roman"/>
          <w:b/>
          <w:bCs/>
          <w:kern w:val="2"/>
          <w:sz w:val="32"/>
          <w:szCs w:val="32"/>
          <w:u w:val="single"/>
          <w:lang w:val="en-US" w:eastAsia="zh-CN"/>
        </w:rPr>
      </w:pPr>
      <w:r>
        <w:rPr>
          <w:rFonts w:hint="eastAsia" w:ascii="仿宋_GB2312" w:hAnsi="Times New Roman" w:eastAsia="仿宋_GB2312" w:cs="Times New Roman"/>
          <w:b w:val="0"/>
          <w:bCs w:val="0"/>
          <w:kern w:val="2"/>
          <w:sz w:val="32"/>
          <w:szCs w:val="32"/>
          <w:u w:val="none"/>
          <w:lang w:val="en-US" w:eastAsia="zh-CN"/>
        </w:rPr>
        <w:t>8.</w:t>
      </w:r>
      <w:r>
        <w:rPr>
          <w:rFonts w:hint="eastAsia" w:ascii="仿宋_GB2312" w:hAnsi="Times New Roman" w:eastAsia="仿宋_GB2312" w:cs="Times New Roman"/>
          <w:kern w:val="2"/>
          <w:sz w:val="32"/>
          <w:szCs w:val="32"/>
        </w:rPr>
        <w:t>与孵化器之间建有对接机制，并建有入驻企业从孵化器快速入驻加速器的通道。从孵化器毕业的企业数量占加速器入驻企业总数不低于30%</w:t>
      </w:r>
      <w:r>
        <w:rPr>
          <w:rFonts w:hint="eastAsia" w:ascii="仿宋_GB2312" w:hAnsi="Times New Roman" w:eastAsia="仿宋_GB2312" w:cs="Times New Roman"/>
          <w:kern w:val="2"/>
          <w:sz w:val="32"/>
          <w:szCs w:val="32"/>
          <w:lang w:eastAsia="zh-CN"/>
        </w:rPr>
        <w:t>。</w:t>
      </w:r>
    </w:p>
    <w:p w14:paraId="18F2E033">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9.</w:t>
      </w:r>
      <w:r>
        <w:rPr>
          <w:rFonts w:hint="eastAsia" w:ascii="仿宋_GB2312" w:hAnsi="Times New Roman" w:eastAsia="仿宋_GB2312" w:cs="Times New Roman"/>
          <w:kern w:val="2"/>
          <w:sz w:val="32"/>
          <w:szCs w:val="32"/>
        </w:rPr>
        <w:t>建有开放式的线上服务平台，具有集成化的服务能力，能够提供资本、信息、咨询、人才、市场、技术开发与交流、国际合作等多方面服务，实际提供服务的合作机构数量不少于5家</w:t>
      </w:r>
      <w:r>
        <w:rPr>
          <w:rFonts w:hint="eastAsia" w:ascii="仿宋_GB2312" w:hAnsi="Times New Roman" w:eastAsia="仿宋_GB2312" w:cs="Times New Roman"/>
          <w:b w:val="0"/>
          <w:bCs w:val="0"/>
          <w:kern w:val="2"/>
          <w:sz w:val="32"/>
          <w:szCs w:val="32"/>
          <w:u w:val="none"/>
          <w:lang w:val="en-US" w:eastAsia="zh-CN"/>
        </w:rPr>
        <w:t>。</w:t>
      </w:r>
    </w:p>
    <w:p w14:paraId="1970100C">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eastAsia="zh-CN"/>
        </w:rPr>
        <w:t>（二）</w:t>
      </w:r>
      <w:r>
        <w:rPr>
          <w:rFonts w:hint="eastAsia" w:ascii="仿宋_GB2312" w:hAnsi="Times New Roman" w:eastAsia="仿宋_GB2312" w:cs="Times New Roman"/>
          <w:b w:val="0"/>
          <w:bCs w:val="0"/>
          <w:kern w:val="2"/>
          <w:sz w:val="32"/>
          <w:szCs w:val="32"/>
          <w:u w:val="none"/>
          <w:lang w:val="en-US" w:eastAsia="zh-CN"/>
        </w:rPr>
        <w:t>加速器入驻企业具备以下基本条件：</w:t>
      </w:r>
    </w:p>
    <w:p w14:paraId="0E928331">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1.</w:t>
      </w:r>
      <w:r>
        <w:rPr>
          <w:rFonts w:hint="eastAsia" w:ascii="仿宋_GB2312" w:hAnsi="Times New Roman" w:eastAsia="仿宋_GB2312" w:cs="Times New Roman"/>
          <w:kern w:val="2"/>
          <w:sz w:val="32"/>
          <w:szCs w:val="32"/>
        </w:rPr>
        <w:t>入驻企业的主要产品（服务）应属于国家重点支持高新技术领域范围</w:t>
      </w:r>
      <w:r>
        <w:rPr>
          <w:rFonts w:hint="eastAsia" w:ascii="仿宋_GB2312" w:hAnsi="Times New Roman" w:eastAsia="仿宋_GB2312" w:cs="Times New Roman"/>
          <w:b w:val="0"/>
          <w:bCs w:val="0"/>
          <w:kern w:val="2"/>
          <w:sz w:val="32"/>
          <w:szCs w:val="32"/>
          <w:u w:val="none"/>
          <w:lang w:val="en-US" w:eastAsia="zh-CN"/>
        </w:rPr>
        <w:t>。</w:t>
      </w:r>
    </w:p>
    <w:p w14:paraId="704A848D">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2.</w:t>
      </w:r>
      <w:r>
        <w:rPr>
          <w:rFonts w:hint="eastAsia" w:ascii="仿宋_GB2312" w:hAnsi="Times New Roman" w:eastAsia="仿宋_GB2312" w:cs="Times New Roman"/>
          <w:kern w:val="2"/>
          <w:sz w:val="32"/>
          <w:szCs w:val="32"/>
        </w:rPr>
        <w:t>入驻企业连续2年营业收入累计达600万元以上</w:t>
      </w:r>
      <w:r>
        <w:rPr>
          <w:rFonts w:hint="eastAsia" w:ascii="仿宋_GB2312" w:hAnsi="Times New Roman" w:eastAsia="仿宋_GB2312" w:cs="Times New Roman"/>
          <w:b w:val="0"/>
          <w:bCs w:val="0"/>
          <w:kern w:val="2"/>
          <w:sz w:val="32"/>
          <w:szCs w:val="32"/>
          <w:u w:val="none"/>
          <w:lang w:val="en-US" w:eastAsia="zh-CN"/>
        </w:rPr>
        <w:t>。</w:t>
      </w:r>
    </w:p>
    <w:p w14:paraId="2E65044A">
      <w:pPr>
        <w:ind w:firstLine="594"/>
        <w:jc w:val="both"/>
        <w:rPr>
          <w:rFonts w:hint="eastAsia" w:ascii="仿宋_GB2312" w:hAnsi="Times New Roman" w:eastAsia="仿宋_GB2312" w:cs="Times New Roman"/>
          <w:b w:val="0"/>
          <w:bCs w:val="0"/>
          <w:kern w:val="2"/>
          <w:sz w:val="32"/>
          <w:szCs w:val="32"/>
          <w:u w:val="none"/>
          <w:lang w:val="en-US" w:eastAsia="zh-CN"/>
        </w:rPr>
      </w:pPr>
      <w:r>
        <w:rPr>
          <w:rFonts w:hint="eastAsia" w:ascii="仿宋_GB2312" w:hAnsi="Times New Roman" w:eastAsia="仿宋_GB2312" w:cs="Times New Roman"/>
          <w:b w:val="0"/>
          <w:bCs w:val="0"/>
          <w:kern w:val="2"/>
          <w:sz w:val="32"/>
          <w:szCs w:val="32"/>
          <w:u w:val="none"/>
          <w:lang w:val="en-US" w:eastAsia="zh-CN"/>
        </w:rPr>
        <w:t>3.</w:t>
      </w:r>
      <w:r>
        <w:rPr>
          <w:rFonts w:hint="eastAsia" w:ascii="仿宋_GB2312" w:hAnsi="Times New Roman" w:eastAsia="仿宋_GB2312" w:cs="Times New Roman"/>
          <w:kern w:val="2"/>
          <w:sz w:val="32"/>
          <w:szCs w:val="32"/>
        </w:rPr>
        <w:t>企业研究开发费用占企业销售收入比例3%以上</w:t>
      </w:r>
      <w:r>
        <w:rPr>
          <w:rFonts w:hint="eastAsia" w:ascii="仿宋_GB2312" w:hAnsi="Times New Roman" w:eastAsia="仿宋_GB2312" w:cs="Times New Roman"/>
          <w:b w:val="0"/>
          <w:bCs w:val="0"/>
          <w:kern w:val="2"/>
          <w:sz w:val="32"/>
          <w:szCs w:val="32"/>
          <w:u w:val="none"/>
          <w:lang w:val="en-US" w:eastAsia="zh-CN"/>
        </w:rPr>
        <w:t>。</w:t>
      </w:r>
    </w:p>
    <w:p w14:paraId="444C30BE">
      <w:pPr>
        <w:ind w:firstLine="594"/>
        <w:jc w:val="both"/>
        <w:rPr>
          <w:rFonts w:hint="eastAsia" w:ascii="仿宋_GB2312" w:hAnsi="Times New Roman" w:eastAsia="仿宋_GB2312" w:cs="Times New Roman"/>
          <w:b/>
          <w:bCs/>
          <w:kern w:val="2"/>
          <w:sz w:val="32"/>
          <w:szCs w:val="32"/>
          <w:u w:val="single"/>
          <w:lang w:val="en-US" w:eastAsia="zh-CN"/>
        </w:rPr>
      </w:pPr>
      <w:r>
        <w:rPr>
          <w:rFonts w:hint="eastAsia" w:ascii="仿宋_GB2312" w:hAnsi="Times New Roman" w:eastAsia="仿宋_GB2312" w:cs="Times New Roman"/>
          <w:b w:val="0"/>
          <w:bCs w:val="0"/>
          <w:kern w:val="2"/>
          <w:sz w:val="32"/>
          <w:szCs w:val="32"/>
          <w:u w:val="none"/>
          <w:lang w:val="en-US" w:eastAsia="zh-CN"/>
        </w:rPr>
        <w:t>（三）</w:t>
      </w:r>
      <w:r>
        <w:rPr>
          <w:rFonts w:hint="eastAsia" w:ascii="仿宋_GB2312" w:hAnsi="Times New Roman" w:eastAsia="仿宋_GB2312" w:cs="Times New Roman"/>
          <w:kern w:val="2"/>
          <w:sz w:val="32"/>
          <w:szCs w:val="32"/>
        </w:rPr>
        <w:t>加速器建立企业定向退出机制，对成长较快、加速器空间不能满足其发展需求的入驻企业，加速器运营管理机构负责协助其进入专业园区或产业基地；对科技含量较低、成长性较差的企业，取消入驻资格，引导其离开加速器</w:t>
      </w:r>
      <w:r>
        <w:rPr>
          <w:rFonts w:hint="eastAsia" w:ascii="仿宋_GB2312" w:hAnsi="Times New Roman" w:eastAsia="仿宋_GB2312" w:cs="Times New Roman"/>
          <w:b w:val="0"/>
          <w:bCs w:val="0"/>
          <w:kern w:val="2"/>
          <w:sz w:val="32"/>
          <w:szCs w:val="32"/>
          <w:u w:val="none"/>
          <w:lang w:eastAsia="zh-CN"/>
        </w:rPr>
        <w:t>。</w:t>
      </w:r>
    </w:p>
    <w:p w14:paraId="52AC90D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jc w:val="center"/>
        <w:textAlignment w:val="auto"/>
        <w:rPr>
          <w:rFonts w:hint="eastAsia" w:eastAsia="黑体"/>
          <w:bCs/>
          <w:color w:val="auto"/>
          <w:spacing w:val="-6"/>
          <w:sz w:val="32"/>
          <w:szCs w:val="32"/>
          <w:lang w:eastAsia="zh-CN"/>
        </w:rPr>
      </w:pPr>
    </w:p>
    <w:p w14:paraId="798B4C02">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jc w:val="center"/>
        <w:textAlignment w:val="auto"/>
        <w:rPr>
          <w:rFonts w:hint="eastAsia" w:eastAsia="黑体"/>
          <w:bCs/>
          <w:color w:val="auto"/>
          <w:spacing w:val="-6"/>
          <w:sz w:val="32"/>
          <w:szCs w:val="32"/>
          <w:lang w:eastAsia="zh-CN"/>
        </w:rPr>
      </w:pPr>
      <w:r>
        <w:rPr>
          <w:rFonts w:hint="eastAsia" w:eastAsia="黑体"/>
          <w:bCs/>
          <w:color w:val="auto"/>
          <w:spacing w:val="-6"/>
          <w:sz w:val="32"/>
          <w:szCs w:val="32"/>
          <w:lang w:eastAsia="zh-CN"/>
        </w:rPr>
        <w:t>第四章</w:t>
      </w:r>
      <w:r>
        <w:rPr>
          <w:rFonts w:hint="eastAsia" w:eastAsia="黑体"/>
          <w:bCs/>
          <w:color w:val="auto"/>
          <w:spacing w:val="-6"/>
          <w:sz w:val="32"/>
          <w:szCs w:val="32"/>
          <w:lang w:val="en-US" w:eastAsia="zh-CN"/>
        </w:rPr>
        <w:t xml:space="preserve">  认定申报和管理</w:t>
      </w:r>
    </w:p>
    <w:p w14:paraId="68FC5DCF">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黑体" w:hAnsi="黑体" w:eastAsia="黑体" w:cs="黑体"/>
          <w:b w:val="0"/>
          <w:bCs w:val="0"/>
          <w:color w:val="000000"/>
          <w:kern w:val="0"/>
          <w:sz w:val="32"/>
          <w:szCs w:val="32"/>
          <w:u w:val="none"/>
          <w:lang w:val="en-US" w:eastAsia="zh-CN" w:bidi="ar"/>
        </w:rPr>
        <w:t>第八条</w:t>
      </w:r>
      <w:r>
        <w:rPr>
          <w:rFonts w:hint="eastAsia" w:ascii="仿宋_GB2312" w:hAnsi="仿宋_GB2312" w:eastAsia="仿宋_GB2312" w:cs="仿宋_GB2312"/>
          <w:b w:val="0"/>
          <w:bCs w:val="0"/>
          <w:color w:val="000000"/>
          <w:kern w:val="0"/>
          <w:sz w:val="32"/>
          <w:szCs w:val="32"/>
          <w:u w:val="none"/>
          <w:lang w:val="en-US" w:eastAsia="zh-CN" w:bidi="ar"/>
        </w:rPr>
        <w:t xml:space="preserve">  市级科技企业孵化载体认定流程如下：</w:t>
      </w:r>
    </w:p>
    <w:p w14:paraId="1D8D0E49">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（一）申报单位提交申请，申报材料具体以申报通知为准；</w:t>
      </w:r>
    </w:p>
    <w:p w14:paraId="242006CA">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（二）镇区科技行政部门对申报材料的真实性、合规性进行核查；</w:t>
      </w:r>
    </w:p>
    <w:p w14:paraId="637D0810">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（三）市科技局组织专家对符合要求的申报单位进行评审，并报局领导集体讨论；</w:t>
      </w:r>
    </w:p>
    <w:p w14:paraId="2C7B612B">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（四）在市科技局政务网进行公示，公示期7天，公示结束后下达认定文件。</w:t>
      </w:r>
    </w:p>
    <w:p w14:paraId="132C5DBB">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黑体" w:hAnsi="黑体" w:eastAsia="黑体" w:cs="黑体"/>
          <w:b w:val="0"/>
          <w:bCs w:val="0"/>
          <w:color w:val="000000"/>
          <w:kern w:val="0"/>
          <w:sz w:val="32"/>
          <w:szCs w:val="32"/>
          <w:u w:val="none"/>
          <w:lang w:val="en-US" w:eastAsia="zh-CN" w:bidi="ar"/>
        </w:rPr>
        <w:t>第九条</w:t>
      </w:r>
      <w:r>
        <w:rPr>
          <w:rFonts w:hint="eastAsia" w:ascii="仿宋_GB2312" w:hAnsi="仿宋_GB2312" w:eastAsia="仿宋_GB2312" w:cs="仿宋_GB2312"/>
          <w:b w:val="0"/>
          <w:bCs w:val="0"/>
          <w:color w:val="000000"/>
          <w:kern w:val="0"/>
          <w:sz w:val="32"/>
          <w:szCs w:val="32"/>
          <w:u w:val="none"/>
          <w:lang w:val="en-US" w:eastAsia="zh-CN" w:bidi="ar"/>
        </w:rPr>
        <w:t xml:space="preserve">  市级科技企业孵化载体应按统计相关要求，填报统计数据。鼓励其他科技企业孵化载体参与统计。</w:t>
      </w:r>
    </w:p>
    <w:p w14:paraId="46083669">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黑体" w:hAnsi="黑体" w:eastAsia="黑体" w:cs="黑体"/>
          <w:b w:val="0"/>
          <w:bCs w:val="0"/>
          <w:color w:val="000000"/>
          <w:kern w:val="0"/>
          <w:sz w:val="32"/>
          <w:szCs w:val="32"/>
          <w:u w:val="none"/>
          <w:lang w:val="en-US" w:eastAsia="zh-CN" w:bidi="ar"/>
        </w:rPr>
        <w:t>第十条</w:t>
      </w:r>
      <w:r>
        <w:rPr>
          <w:rFonts w:hint="eastAsia" w:ascii="仿宋_GB2312" w:hAnsi="仿宋_GB2312" w:eastAsia="仿宋_GB2312" w:cs="仿宋_GB2312"/>
          <w:b w:val="0"/>
          <w:bCs w:val="0"/>
          <w:color w:val="000000"/>
          <w:kern w:val="0"/>
          <w:sz w:val="32"/>
          <w:szCs w:val="32"/>
          <w:u w:val="none"/>
          <w:lang w:val="en-US" w:eastAsia="zh-CN" w:bidi="ar"/>
        </w:rPr>
        <w:t xml:space="preserve">  市级科技企业孵化载体发生名称变更或运营主体、面积范围、场地位置等认定条件发生变化的，需在条件发生变化日起3个月内向所镇街科技管理部门报告；镇街科技管理部门审核并实地核查确认后，向市科技行政主管部门提出变更申请或撤销建议，经批复后生效。省级以上科技企业孵化载体变更参照对应级别管理办法执行。</w:t>
      </w:r>
    </w:p>
    <w:p w14:paraId="6295EEB8">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黑体" w:hAnsi="黑体" w:eastAsia="黑体" w:cs="黑体"/>
          <w:b w:val="0"/>
          <w:bCs w:val="0"/>
          <w:color w:val="000000"/>
          <w:kern w:val="0"/>
          <w:sz w:val="32"/>
          <w:szCs w:val="32"/>
          <w:u w:val="none"/>
          <w:lang w:val="en-US" w:eastAsia="zh-CN" w:bidi="ar"/>
        </w:rPr>
        <w:t>第十一条</w:t>
      </w:r>
      <w:r>
        <w:rPr>
          <w:rFonts w:hint="eastAsia" w:ascii="仿宋_GB2312" w:hAnsi="仿宋_GB2312" w:eastAsia="仿宋_GB2312" w:cs="仿宋_GB2312"/>
          <w:b w:val="0"/>
          <w:bCs w:val="0"/>
          <w:color w:val="000000"/>
          <w:kern w:val="0"/>
          <w:sz w:val="32"/>
          <w:szCs w:val="32"/>
          <w:u w:val="none"/>
          <w:lang w:val="en-US" w:eastAsia="zh-CN" w:bidi="ar"/>
        </w:rPr>
        <w:t xml:space="preserve">  申请变更材料：</w:t>
      </w:r>
    </w:p>
    <w:p w14:paraId="32A434B3">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（一）一般变更：</w:t>
      </w:r>
    </w:p>
    <w:p w14:paraId="276E54D9">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1.孵化载体品牌名称变更，指孵化载体更换对外运营品牌，申请材料包括：变更申请；运营管理机构法人证明。</w:t>
      </w:r>
    </w:p>
    <w:p w14:paraId="0A004F36">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2.孵化载体运营管理机构名称变更，指孵化载体运营主体变更工商登记注册上的单位名称（统一社会信用代码不变），申请材料包括：变更申请；运营管理机构名称变更前后法人证明。</w:t>
      </w:r>
    </w:p>
    <w:p w14:paraId="662F3013">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3.孵化载体场地面积增加50%以内，指孵化载体较认定时孵化场地面积增加50%以内，申请材料包括：变更申请；运营管理机构法人证明；孵化场地地址和面积变更前后产权证明；孵化场地平面图。</w:t>
      </w:r>
    </w:p>
    <w:p w14:paraId="64081A1A">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（二）重大变更：</w:t>
      </w:r>
    </w:p>
    <w:p w14:paraId="08F8C3E1">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 xml:space="preserve">1.运营管理主体变更，指孵化载体更换新的运营主体，申请材料包括：变更申请；变更前后运营管理机构法人证明及双方签订的变更协议；变更后专兼职工作人员名册、创业导师名册和聘任协议（聘书）；变更后内部管理体系和制度文件；变更后在孵企业（团队）清单和入驻孵化协议。 </w:t>
      </w:r>
    </w:p>
    <w:p w14:paraId="70EF7F13">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2.孵化场地变更：孵化载体的场地区域和面积有所变化（孵化面积减少或者增加超过50%），申请材料包括：变更申请；运营管理机构法人证明；孵化场地地址和面积变更前后产权证明；孵化场地平面图；变更后在孵企业（团队）清单和入驻孵化协议。</w:t>
      </w:r>
    </w:p>
    <w:p w14:paraId="6A96F728">
      <w:pPr>
        <w:keepNext w:val="0"/>
        <w:keepLines w:val="0"/>
        <w:widowControl/>
        <w:suppressLineNumbers w:val="0"/>
        <w:ind w:firstLine="640" w:firstLineChars="200"/>
        <w:jc w:val="left"/>
        <w:rPr>
          <w:rFonts w:hint="eastAsia" w:ascii="仿宋_GB2312" w:hAnsi="仿宋_GB2312" w:eastAsia="仿宋_GB2312" w:cs="仿宋_GB2312"/>
          <w:b w:val="0"/>
          <w:bCs w:val="0"/>
          <w:color w:val="000000"/>
          <w:kern w:val="0"/>
          <w:sz w:val="32"/>
          <w:szCs w:val="32"/>
          <w:u w:val="none"/>
          <w:lang w:val="en-US" w:eastAsia="zh-CN" w:bidi="ar"/>
        </w:rPr>
      </w:pPr>
      <w:r>
        <w:rPr>
          <w:rFonts w:hint="eastAsia" w:ascii="黑体" w:hAnsi="黑体" w:eastAsia="黑体" w:cs="黑体"/>
          <w:b w:val="0"/>
          <w:bCs w:val="0"/>
          <w:color w:val="000000"/>
          <w:kern w:val="0"/>
          <w:sz w:val="32"/>
          <w:szCs w:val="32"/>
          <w:u w:val="none"/>
          <w:lang w:val="en-US" w:eastAsia="zh-CN" w:bidi="ar"/>
        </w:rPr>
        <w:t>第十二条</w:t>
      </w:r>
      <w:r>
        <w:rPr>
          <w:rFonts w:hint="eastAsia" w:ascii="仿宋_GB2312" w:hAnsi="仿宋_GB2312" w:eastAsia="仿宋_GB2312" w:cs="仿宋_GB2312"/>
          <w:b w:val="0"/>
          <w:bCs w:val="0"/>
          <w:color w:val="000000"/>
          <w:kern w:val="0"/>
          <w:sz w:val="32"/>
          <w:szCs w:val="32"/>
          <w:u w:val="none"/>
          <w:lang w:val="en-US" w:eastAsia="zh-CN" w:bidi="ar"/>
        </w:rPr>
        <w:t xml:space="preserve">  市级科技企业孵化载体要求每年参加由市级科技管理部门组织开展的运营评价，对于不合格的，限期整改，整改后仍不合格的取消资质。</w:t>
      </w:r>
    </w:p>
    <w:p w14:paraId="0E335FAE">
      <w:pPr>
        <w:keepNext w:val="0"/>
        <w:keepLines w:val="0"/>
        <w:widowControl/>
        <w:suppressLineNumbers w:val="0"/>
        <w:ind w:firstLine="640" w:firstLineChars="200"/>
        <w:jc w:val="left"/>
        <w:rPr>
          <w:rFonts w:hint="eastAsia" w:ascii="仿宋_GB2312" w:hAnsi="仿宋_GB2312" w:eastAsia="仿宋_GB2312" w:cs="仿宋_GB2312"/>
          <w:b/>
          <w:bCs/>
          <w:color w:val="000000"/>
          <w:kern w:val="0"/>
          <w:sz w:val="32"/>
          <w:szCs w:val="32"/>
          <w:u w:val="single"/>
          <w:lang w:val="en-US" w:eastAsia="zh-CN" w:bidi="ar"/>
        </w:rPr>
      </w:pPr>
      <w:r>
        <w:rPr>
          <w:rFonts w:hint="eastAsia" w:ascii="黑体" w:hAnsi="黑体" w:eastAsia="黑体" w:cs="黑体"/>
          <w:b w:val="0"/>
          <w:bCs w:val="0"/>
          <w:color w:val="000000"/>
          <w:kern w:val="0"/>
          <w:sz w:val="32"/>
          <w:szCs w:val="32"/>
          <w:u w:val="none"/>
          <w:lang w:val="en-US" w:eastAsia="zh-CN" w:bidi="ar"/>
        </w:rPr>
        <w:t>第十三条</w:t>
      </w:r>
      <w:r>
        <w:rPr>
          <w:rFonts w:hint="eastAsia" w:ascii="仿宋_GB2312" w:hAnsi="仿宋_GB2312" w:eastAsia="仿宋_GB2312" w:cs="仿宋_GB2312"/>
          <w:b w:val="0"/>
          <w:bCs w:val="0"/>
          <w:color w:val="000000"/>
          <w:kern w:val="0"/>
          <w:sz w:val="32"/>
          <w:szCs w:val="32"/>
          <w:u w:val="none"/>
          <w:lang w:val="en-US" w:eastAsia="zh-CN" w:bidi="ar"/>
        </w:rPr>
        <w:t xml:space="preserve">  申请过程中发现存在申报材料不真实等违法违规行为的，撤销其申报资格，对已获得市级认定的孵化载体，同步撤销其市级孵化载体认定称号。</w:t>
      </w:r>
    </w:p>
    <w:p w14:paraId="671CC923">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left="0" w:leftChars="0" w:right="0" w:rightChars="0" w:firstLine="2772" w:firstLineChars="900"/>
        <w:jc w:val="both"/>
        <w:textAlignment w:val="auto"/>
        <w:rPr>
          <w:rFonts w:hint="eastAsia" w:eastAsia="黑体"/>
          <w:bCs/>
          <w:color w:val="auto"/>
          <w:spacing w:val="-6"/>
          <w:sz w:val="32"/>
          <w:szCs w:val="32"/>
        </w:rPr>
      </w:pPr>
      <w:r>
        <w:rPr>
          <w:rFonts w:hint="eastAsia" w:eastAsia="黑体"/>
          <w:bCs/>
          <w:color w:val="auto"/>
          <w:spacing w:val="-6"/>
          <w:sz w:val="32"/>
          <w:szCs w:val="32"/>
        </w:rPr>
        <w:t xml:space="preserve"> </w:t>
      </w:r>
    </w:p>
    <w:p w14:paraId="70D7160C">
      <w:pPr>
        <w:keepNext w:val="0"/>
        <w:keepLines w:val="0"/>
        <w:pageBreakBefore w:val="0"/>
        <w:widowControl w:val="0"/>
        <w:numPr>
          <w:ilvl w:val="0"/>
          <w:numId w:val="0"/>
        </w:numPr>
        <w:kinsoku/>
        <w:wordWrap/>
        <w:overflowPunct/>
        <w:topLinePunct w:val="0"/>
        <w:autoSpaceDE/>
        <w:autoSpaceDN/>
        <w:bidi w:val="0"/>
        <w:adjustRightInd/>
        <w:snapToGrid/>
        <w:spacing w:line="574" w:lineRule="exact"/>
        <w:ind w:left="0" w:leftChars="0" w:right="0" w:rightChars="0" w:firstLine="2772" w:firstLineChars="900"/>
        <w:jc w:val="both"/>
        <w:textAlignment w:val="auto"/>
        <w:rPr>
          <w:rFonts w:hint="eastAsia" w:eastAsia="黑体"/>
          <w:bCs/>
          <w:color w:val="auto"/>
          <w:spacing w:val="-6"/>
          <w:sz w:val="32"/>
          <w:szCs w:val="32"/>
        </w:rPr>
      </w:pPr>
      <w:r>
        <w:rPr>
          <w:rFonts w:hint="eastAsia" w:eastAsia="黑体"/>
          <w:bCs/>
          <w:color w:val="auto"/>
          <w:spacing w:val="-6"/>
          <w:sz w:val="32"/>
          <w:szCs w:val="32"/>
        </w:rPr>
        <w:t>第</w:t>
      </w:r>
      <w:r>
        <w:rPr>
          <w:rFonts w:hint="eastAsia" w:eastAsia="黑体"/>
          <w:bCs/>
          <w:color w:val="auto"/>
          <w:spacing w:val="-6"/>
          <w:sz w:val="32"/>
          <w:szCs w:val="32"/>
          <w:lang w:eastAsia="zh-CN"/>
        </w:rPr>
        <w:t>五</w:t>
      </w:r>
      <w:r>
        <w:rPr>
          <w:rFonts w:hint="eastAsia" w:eastAsia="黑体"/>
          <w:bCs/>
          <w:color w:val="auto"/>
          <w:spacing w:val="-6"/>
          <w:sz w:val="32"/>
          <w:szCs w:val="32"/>
        </w:rPr>
        <w:t>章  资助范围与标准</w:t>
      </w:r>
    </w:p>
    <w:p w14:paraId="67C2A55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黑体"/>
          <w:bCs/>
          <w:color w:val="auto"/>
          <w:spacing w:val="-6"/>
          <w:sz w:val="32"/>
          <w:szCs w:val="32"/>
          <w:lang w:eastAsia="zh-CN"/>
        </w:rPr>
      </w:pPr>
      <w:r>
        <w:rPr>
          <w:rFonts w:hint="eastAsia" w:eastAsia="黑体"/>
          <w:bCs/>
          <w:color w:val="auto"/>
          <w:spacing w:val="-6"/>
          <w:sz w:val="32"/>
          <w:szCs w:val="32"/>
        </w:rPr>
        <w:t>第</w:t>
      </w:r>
      <w:r>
        <w:rPr>
          <w:rFonts w:hint="eastAsia" w:eastAsia="黑体"/>
          <w:bCs/>
          <w:color w:val="auto"/>
          <w:spacing w:val="-6"/>
          <w:sz w:val="32"/>
          <w:szCs w:val="32"/>
          <w:lang w:eastAsia="zh-CN"/>
        </w:rPr>
        <w:t>十四</w:t>
      </w:r>
      <w:r>
        <w:rPr>
          <w:rFonts w:hint="eastAsia" w:eastAsia="黑体"/>
          <w:bCs/>
          <w:color w:val="auto"/>
          <w:spacing w:val="-6"/>
          <w:sz w:val="32"/>
          <w:szCs w:val="32"/>
        </w:rPr>
        <w:t xml:space="preserve">条  </w:t>
      </w:r>
      <w:r>
        <w:rPr>
          <w:rFonts w:hint="eastAsia" w:ascii="仿宋_GB2312" w:hAnsi="仿宋_GB2312" w:eastAsia="仿宋_GB2312" w:cs="仿宋_GB2312"/>
          <w:bCs/>
          <w:color w:val="auto"/>
          <w:spacing w:val="-6"/>
          <w:sz w:val="32"/>
          <w:szCs w:val="32"/>
          <w:lang w:eastAsia="zh-CN"/>
        </w:rPr>
        <w:t>资助对象为经</w:t>
      </w:r>
      <w:r>
        <w:rPr>
          <w:rFonts w:hint="eastAsia" w:ascii="仿宋_GB2312" w:hAnsi="仿宋_GB2312" w:eastAsia="仿宋_GB2312" w:cs="仿宋_GB2312"/>
          <w:bCs/>
          <w:color w:val="auto"/>
          <w:spacing w:val="-6"/>
          <w:sz w:val="32"/>
          <w:szCs w:val="32"/>
        </w:rPr>
        <w:t>市</w:t>
      </w:r>
      <w:r>
        <w:rPr>
          <w:rFonts w:hint="eastAsia" w:ascii="仿宋_GB2312" w:hAnsi="仿宋_GB2312" w:eastAsia="仿宋_GB2312" w:cs="仿宋_GB2312"/>
          <w:bCs/>
          <w:color w:val="auto"/>
          <w:spacing w:val="-6"/>
          <w:sz w:val="32"/>
          <w:szCs w:val="32"/>
          <w:lang w:eastAsia="zh-CN"/>
        </w:rPr>
        <w:t>级以上</w:t>
      </w:r>
      <w:r>
        <w:rPr>
          <w:rFonts w:hint="eastAsia" w:ascii="仿宋_GB2312" w:hAnsi="仿宋_GB2312" w:eastAsia="仿宋_GB2312" w:cs="仿宋_GB2312"/>
          <w:bCs/>
          <w:color w:val="auto"/>
          <w:spacing w:val="-6"/>
          <w:sz w:val="32"/>
          <w:szCs w:val="32"/>
        </w:rPr>
        <w:t>科技</w:t>
      </w:r>
      <w:r>
        <w:rPr>
          <w:rFonts w:hint="eastAsia" w:ascii="仿宋_GB2312" w:hAnsi="仿宋_GB2312" w:eastAsia="仿宋_GB2312" w:cs="仿宋_GB2312"/>
          <w:bCs/>
          <w:color w:val="auto"/>
          <w:spacing w:val="-6"/>
          <w:sz w:val="32"/>
          <w:szCs w:val="32"/>
          <w:lang w:eastAsia="zh-CN"/>
        </w:rPr>
        <w:t>部门</w:t>
      </w:r>
      <w:r>
        <w:rPr>
          <w:rFonts w:hint="eastAsia" w:ascii="仿宋_GB2312" w:hAnsi="仿宋_GB2312" w:eastAsia="仿宋_GB2312" w:cs="仿宋_GB2312"/>
          <w:bCs/>
          <w:color w:val="auto"/>
          <w:spacing w:val="-6"/>
          <w:sz w:val="32"/>
          <w:szCs w:val="32"/>
        </w:rPr>
        <w:t>认定的</w:t>
      </w:r>
      <w:r>
        <w:rPr>
          <w:rFonts w:hint="eastAsia" w:ascii="仿宋_GB2312" w:hAnsi="仿宋_GB2312" w:eastAsia="仿宋_GB2312" w:cs="仿宋_GB2312"/>
          <w:bCs/>
          <w:color w:val="auto"/>
          <w:spacing w:val="-6"/>
          <w:sz w:val="32"/>
          <w:szCs w:val="32"/>
          <w:lang w:eastAsia="zh-CN"/>
        </w:rPr>
        <w:t>科技孵化载体的</w:t>
      </w:r>
      <w:r>
        <w:rPr>
          <w:rFonts w:hint="eastAsia" w:ascii="仿宋_GB2312" w:hAnsi="仿宋_GB2312" w:eastAsia="仿宋_GB2312" w:cs="仿宋_GB2312"/>
          <w:bCs/>
          <w:color w:val="auto"/>
          <w:spacing w:val="-6"/>
          <w:sz w:val="32"/>
          <w:szCs w:val="32"/>
        </w:rPr>
        <w:t>运营</w:t>
      </w:r>
      <w:r>
        <w:rPr>
          <w:rFonts w:hint="eastAsia" w:ascii="仿宋_GB2312" w:hAnsi="仿宋_GB2312" w:eastAsia="仿宋_GB2312" w:cs="仿宋_GB2312"/>
          <w:bCs/>
          <w:color w:val="auto"/>
          <w:spacing w:val="-6"/>
          <w:sz w:val="32"/>
          <w:szCs w:val="32"/>
          <w:lang w:eastAsia="zh-CN"/>
        </w:rPr>
        <w:t>单位</w:t>
      </w:r>
      <w:r>
        <w:rPr>
          <w:rFonts w:hint="eastAsia" w:ascii="仿宋_GB2312" w:hAnsi="仿宋_GB2312" w:eastAsia="仿宋_GB2312" w:cs="仿宋_GB2312"/>
          <w:bCs/>
          <w:color w:val="auto"/>
          <w:spacing w:val="-6"/>
          <w:sz w:val="32"/>
          <w:szCs w:val="32"/>
        </w:rPr>
        <w:t>，或科技产业园区建设单位</w:t>
      </w:r>
      <w:r>
        <w:rPr>
          <w:rFonts w:hint="eastAsia" w:ascii="仿宋_GB2312" w:hAnsi="仿宋_GB2312" w:eastAsia="仿宋_GB2312" w:cs="仿宋_GB2312"/>
          <w:bCs/>
          <w:color w:val="auto"/>
          <w:spacing w:val="-6"/>
          <w:sz w:val="32"/>
          <w:szCs w:val="32"/>
          <w:lang w:eastAsia="zh-CN"/>
        </w:rPr>
        <w:t>。</w:t>
      </w:r>
    </w:p>
    <w:p w14:paraId="7D328E28">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eastAsia="黑体"/>
          <w:bCs/>
          <w:color w:val="auto"/>
          <w:spacing w:val="-6"/>
          <w:sz w:val="32"/>
          <w:szCs w:val="32"/>
        </w:rPr>
        <w:t>第</w:t>
      </w:r>
      <w:r>
        <w:rPr>
          <w:rFonts w:hint="eastAsia" w:eastAsia="黑体"/>
          <w:bCs/>
          <w:color w:val="auto"/>
          <w:spacing w:val="-6"/>
          <w:sz w:val="32"/>
          <w:szCs w:val="32"/>
          <w:lang w:eastAsia="zh-CN"/>
        </w:rPr>
        <w:t>十五</w:t>
      </w:r>
      <w:r>
        <w:rPr>
          <w:rFonts w:hint="eastAsia" w:eastAsia="黑体"/>
          <w:bCs/>
          <w:color w:val="auto"/>
          <w:spacing w:val="-6"/>
          <w:sz w:val="32"/>
          <w:szCs w:val="32"/>
        </w:rPr>
        <w:t xml:space="preserve">条  </w:t>
      </w:r>
      <w:r>
        <w:rPr>
          <w:rFonts w:hint="eastAsia" w:ascii="仿宋_GB2312" w:hAnsi="仿宋_GB2312" w:eastAsia="仿宋_GB2312" w:cs="仿宋_GB2312"/>
          <w:bCs/>
          <w:color w:val="auto"/>
          <w:spacing w:val="-6"/>
          <w:sz w:val="32"/>
          <w:szCs w:val="32"/>
          <w:lang w:eastAsia="zh-CN"/>
        </w:rPr>
        <w:t>科技企业孵化载体</w:t>
      </w:r>
      <w:r>
        <w:rPr>
          <w:rFonts w:hint="eastAsia" w:ascii="仿宋_GB2312" w:hAnsi="仿宋_GB2312" w:eastAsia="仿宋_GB2312" w:cs="仿宋_GB2312"/>
          <w:bCs/>
          <w:color w:val="auto"/>
          <w:spacing w:val="-6"/>
          <w:sz w:val="32"/>
          <w:szCs w:val="32"/>
        </w:rPr>
        <w:t>资助采用事后补助，包括：</w:t>
      </w:r>
    </w:p>
    <w:p w14:paraId="7FED4112">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rPr>
        <w:t>（一）认定补助</w:t>
      </w:r>
    </w:p>
    <w:p w14:paraId="20BF128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lang w:val="en-US" w:eastAsia="zh-CN"/>
        </w:rPr>
        <w:t>1</w:t>
      </w:r>
      <w:r>
        <w:rPr>
          <w:rFonts w:hint="eastAsia" w:ascii="仿宋_GB2312" w:hAnsi="仿宋_GB2312" w:eastAsia="仿宋_GB2312" w:cs="仿宋_GB2312"/>
          <w:bCs/>
          <w:color w:val="auto"/>
          <w:spacing w:val="-6"/>
          <w:sz w:val="32"/>
          <w:szCs w:val="32"/>
          <w:lang w:eastAsia="zh-CN"/>
        </w:rPr>
        <w:t>.</w:t>
      </w:r>
      <w:r>
        <w:rPr>
          <w:rFonts w:hint="eastAsia" w:ascii="仿宋_GB2312" w:hAnsi="仿宋_GB2312" w:eastAsia="仿宋_GB2312" w:cs="仿宋_GB2312"/>
          <w:bCs/>
          <w:color w:val="auto"/>
          <w:spacing w:val="-6"/>
          <w:sz w:val="32"/>
          <w:szCs w:val="32"/>
        </w:rPr>
        <w:t>对获批国家级、省级众创空间的运营单位分别一次性资助</w:t>
      </w:r>
      <w:r>
        <w:rPr>
          <w:rFonts w:hint="eastAsia" w:ascii="仿宋_GB2312" w:hAnsi="仿宋_GB2312" w:eastAsia="仿宋_GB2312" w:cs="仿宋_GB2312"/>
          <w:bCs/>
          <w:color w:val="auto"/>
          <w:spacing w:val="-6"/>
          <w:sz w:val="32"/>
          <w:szCs w:val="32"/>
          <w:lang w:val="en-US" w:eastAsia="zh-CN"/>
        </w:rPr>
        <w:t>30</w:t>
      </w:r>
      <w:r>
        <w:rPr>
          <w:rFonts w:hint="eastAsia" w:ascii="仿宋_GB2312" w:hAnsi="仿宋_GB2312" w:eastAsia="仿宋_GB2312" w:cs="仿宋_GB2312"/>
          <w:bCs/>
          <w:color w:val="auto"/>
          <w:spacing w:val="-6"/>
          <w:sz w:val="32"/>
          <w:szCs w:val="32"/>
        </w:rPr>
        <w:t>万元、</w:t>
      </w:r>
      <w:r>
        <w:rPr>
          <w:rFonts w:hint="eastAsia" w:ascii="仿宋_GB2312" w:hAnsi="仿宋_GB2312" w:eastAsia="仿宋_GB2312" w:cs="仿宋_GB2312"/>
          <w:bCs/>
          <w:color w:val="auto"/>
          <w:spacing w:val="-6"/>
          <w:sz w:val="32"/>
          <w:szCs w:val="32"/>
          <w:lang w:val="en-US" w:eastAsia="zh-CN"/>
        </w:rPr>
        <w:t>15</w:t>
      </w:r>
      <w:r>
        <w:rPr>
          <w:rFonts w:hint="eastAsia" w:ascii="仿宋_GB2312" w:hAnsi="仿宋_GB2312" w:eastAsia="仿宋_GB2312" w:cs="仿宋_GB2312"/>
          <w:bCs/>
          <w:color w:val="auto"/>
          <w:spacing w:val="-6"/>
          <w:sz w:val="32"/>
          <w:szCs w:val="32"/>
        </w:rPr>
        <w:t>万元。众创空间提级后，按差额核拨认定补助。同一众创空间认定补助累计不超过</w:t>
      </w:r>
      <w:r>
        <w:rPr>
          <w:rFonts w:hint="eastAsia" w:ascii="仿宋_GB2312" w:hAnsi="仿宋_GB2312" w:eastAsia="仿宋_GB2312" w:cs="仿宋_GB2312"/>
          <w:bCs/>
          <w:color w:val="auto"/>
          <w:spacing w:val="-6"/>
          <w:sz w:val="32"/>
          <w:szCs w:val="32"/>
          <w:lang w:val="en-US" w:eastAsia="zh-CN"/>
        </w:rPr>
        <w:t>30</w:t>
      </w:r>
      <w:r>
        <w:rPr>
          <w:rFonts w:hint="eastAsia" w:ascii="仿宋_GB2312" w:hAnsi="仿宋_GB2312" w:eastAsia="仿宋_GB2312" w:cs="仿宋_GB2312"/>
          <w:bCs/>
          <w:color w:val="auto"/>
          <w:spacing w:val="-6"/>
          <w:sz w:val="32"/>
          <w:szCs w:val="32"/>
        </w:rPr>
        <w:t>万元。</w:t>
      </w:r>
    </w:p>
    <w:p w14:paraId="5F58F99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lang w:val="en-US" w:eastAsia="zh-CN"/>
        </w:rPr>
        <w:t>2.</w:t>
      </w:r>
      <w:r>
        <w:rPr>
          <w:rFonts w:hint="eastAsia" w:ascii="仿宋_GB2312" w:hAnsi="仿宋_GB2312" w:eastAsia="仿宋_GB2312" w:cs="仿宋_GB2312"/>
          <w:bCs/>
          <w:color w:val="auto"/>
          <w:spacing w:val="-6"/>
          <w:sz w:val="32"/>
          <w:szCs w:val="32"/>
        </w:rPr>
        <w:t>对获批国家级科技企业孵化器和省级科技企业孵化器（含国家级科技企业孵化器培育单位</w:t>
      </w:r>
      <w:r>
        <w:rPr>
          <w:rFonts w:hint="eastAsia" w:ascii="仿宋_GB2312" w:hAnsi="仿宋_GB2312" w:eastAsia="仿宋_GB2312" w:cs="仿宋_GB2312"/>
          <w:bCs/>
          <w:color w:val="auto"/>
          <w:spacing w:val="-6"/>
          <w:sz w:val="32"/>
          <w:szCs w:val="32"/>
          <w:lang w:eastAsia="zh-CN"/>
        </w:rPr>
        <w:t>）</w:t>
      </w:r>
      <w:r>
        <w:rPr>
          <w:rFonts w:hint="eastAsia" w:ascii="仿宋_GB2312" w:hAnsi="仿宋_GB2312" w:eastAsia="仿宋_GB2312" w:cs="仿宋_GB2312"/>
          <w:bCs/>
          <w:color w:val="auto"/>
          <w:spacing w:val="-6"/>
          <w:sz w:val="32"/>
          <w:szCs w:val="32"/>
        </w:rPr>
        <w:t>的</w:t>
      </w:r>
      <w:r>
        <w:rPr>
          <w:rFonts w:hint="eastAsia" w:ascii="仿宋_GB2312" w:hAnsi="仿宋_GB2312" w:eastAsia="仿宋_GB2312" w:cs="仿宋_GB2312"/>
          <w:bCs/>
          <w:color w:val="auto"/>
          <w:spacing w:val="-6"/>
          <w:sz w:val="32"/>
          <w:szCs w:val="32"/>
          <w:lang w:eastAsia="zh-CN"/>
        </w:rPr>
        <w:t>运营</w:t>
      </w:r>
      <w:r>
        <w:rPr>
          <w:rFonts w:hint="eastAsia" w:ascii="仿宋_GB2312" w:hAnsi="仿宋_GB2312" w:eastAsia="仿宋_GB2312" w:cs="仿宋_GB2312"/>
          <w:bCs/>
          <w:color w:val="auto"/>
          <w:spacing w:val="-6"/>
          <w:sz w:val="32"/>
          <w:szCs w:val="32"/>
        </w:rPr>
        <w:t>单位分别一次性</w:t>
      </w:r>
      <w:r>
        <w:rPr>
          <w:rFonts w:hint="eastAsia" w:ascii="仿宋_GB2312" w:hAnsi="仿宋_GB2312" w:eastAsia="仿宋_GB2312" w:cs="仿宋_GB2312"/>
          <w:bCs/>
          <w:color w:val="auto"/>
          <w:spacing w:val="-6"/>
          <w:sz w:val="32"/>
          <w:szCs w:val="32"/>
          <w:lang w:val="en-US" w:eastAsia="zh-CN"/>
        </w:rPr>
        <w:t>资助50万元、30万元</w:t>
      </w:r>
      <w:r>
        <w:rPr>
          <w:rFonts w:hint="eastAsia" w:ascii="仿宋_GB2312" w:hAnsi="仿宋_GB2312" w:eastAsia="仿宋_GB2312" w:cs="仿宋_GB2312"/>
          <w:bCs/>
          <w:color w:val="auto"/>
          <w:spacing w:val="-6"/>
          <w:sz w:val="32"/>
          <w:szCs w:val="32"/>
        </w:rPr>
        <w:t>。孵化器</w:t>
      </w:r>
      <w:r>
        <w:rPr>
          <w:rFonts w:hint="eastAsia" w:ascii="仿宋_GB2312" w:hAnsi="仿宋_GB2312" w:eastAsia="仿宋_GB2312" w:cs="仿宋_GB2312"/>
          <w:bCs/>
          <w:color w:val="auto"/>
          <w:spacing w:val="-6"/>
          <w:sz w:val="32"/>
          <w:szCs w:val="32"/>
          <w:lang w:eastAsia="zh-CN"/>
        </w:rPr>
        <w:t>提级</w:t>
      </w:r>
      <w:r>
        <w:rPr>
          <w:rFonts w:hint="eastAsia" w:ascii="仿宋_GB2312" w:hAnsi="仿宋_GB2312" w:eastAsia="仿宋_GB2312" w:cs="仿宋_GB2312"/>
          <w:bCs/>
          <w:color w:val="auto"/>
          <w:spacing w:val="-6"/>
          <w:sz w:val="32"/>
          <w:szCs w:val="32"/>
        </w:rPr>
        <w:t>后，按差额核拨认定补助</w:t>
      </w:r>
      <w:r>
        <w:rPr>
          <w:rFonts w:hint="eastAsia" w:ascii="仿宋_GB2312" w:hAnsi="仿宋_GB2312" w:eastAsia="仿宋_GB2312" w:cs="仿宋_GB2312"/>
          <w:bCs/>
          <w:color w:val="auto"/>
          <w:spacing w:val="-6"/>
          <w:sz w:val="32"/>
          <w:szCs w:val="32"/>
          <w:lang w:eastAsia="zh-CN"/>
        </w:rPr>
        <w:t>。</w:t>
      </w:r>
      <w:r>
        <w:rPr>
          <w:rFonts w:hint="eastAsia" w:ascii="仿宋_GB2312" w:hAnsi="仿宋_GB2312" w:eastAsia="仿宋_GB2312" w:cs="仿宋_GB2312"/>
          <w:bCs/>
          <w:color w:val="auto"/>
          <w:spacing w:val="-6"/>
          <w:sz w:val="32"/>
          <w:szCs w:val="32"/>
        </w:rPr>
        <w:t>同一单位认定补助累计不超过</w:t>
      </w:r>
      <w:r>
        <w:rPr>
          <w:rFonts w:hint="eastAsia" w:ascii="仿宋_GB2312" w:hAnsi="仿宋_GB2312" w:eastAsia="仿宋_GB2312" w:cs="仿宋_GB2312"/>
          <w:bCs/>
          <w:color w:val="auto"/>
          <w:spacing w:val="-6"/>
          <w:sz w:val="32"/>
          <w:szCs w:val="32"/>
          <w:lang w:val="en-US" w:eastAsia="zh-CN"/>
        </w:rPr>
        <w:t>50万元</w:t>
      </w:r>
      <w:r>
        <w:rPr>
          <w:rFonts w:hint="eastAsia" w:ascii="仿宋_GB2312" w:hAnsi="仿宋_GB2312" w:eastAsia="仿宋_GB2312" w:cs="仿宋_GB2312"/>
          <w:bCs/>
          <w:color w:val="auto"/>
          <w:spacing w:val="-6"/>
          <w:sz w:val="32"/>
          <w:szCs w:val="32"/>
        </w:rPr>
        <w:t>。</w:t>
      </w:r>
    </w:p>
    <w:p w14:paraId="7B4DF6F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val="en-US" w:eastAsia="zh-CN"/>
        </w:rPr>
      </w:pPr>
      <w:r>
        <w:rPr>
          <w:rFonts w:hint="eastAsia" w:ascii="仿宋_GB2312" w:hAnsi="仿宋_GB2312" w:eastAsia="仿宋_GB2312" w:cs="仿宋_GB2312"/>
          <w:bCs/>
          <w:color w:val="auto"/>
          <w:spacing w:val="-6"/>
          <w:sz w:val="32"/>
          <w:szCs w:val="32"/>
          <w:lang w:val="en-US" w:eastAsia="zh-CN"/>
        </w:rPr>
        <w:t>3.对获批国家级、省级大学科技园的运营单位分别一次性资助100万元、50万元。大学科技园提级后，按差额核拨认定补助。同一单位认定补助累计不超过100万元。</w:t>
      </w:r>
    </w:p>
    <w:p w14:paraId="60BDB85F">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val="en-US" w:eastAsia="zh-CN"/>
        </w:rPr>
      </w:pPr>
      <w:r>
        <w:rPr>
          <w:rFonts w:hint="eastAsia" w:ascii="仿宋_GB2312" w:hAnsi="仿宋_GB2312" w:eastAsia="仿宋_GB2312" w:cs="仿宋_GB2312"/>
          <w:bCs/>
          <w:color w:val="auto"/>
          <w:spacing w:val="-6"/>
          <w:sz w:val="32"/>
          <w:szCs w:val="32"/>
          <w:lang w:val="en-US" w:eastAsia="zh-CN"/>
        </w:rPr>
        <w:t>4.对获批省级加速器的运营单位</w:t>
      </w:r>
      <w:r>
        <w:rPr>
          <w:rFonts w:hint="eastAsia" w:ascii="仿宋_GB2312" w:hAnsi="仿宋_GB2312" w:eastAsia="仿宋_GB2312" w:cs="仿宋_GB2312"/>
          <w:bCs/>
          <w:color w:val="auto"/>
          <w:spacing w:val="-6"/>
          <w:sz w:val="32"/>
          <w:szCs w:val="32"/>
        </w:rPr>
        <w:t>一次性资助</w:t>
      </w:r>
      <w:r>
        <w:rPr>
          <w:rFonts w:hint="eastAsia" w:ascii="仿宋_GB2312" w:hAnsi="仿宋_GB2312" w:eastAsia="仿宋_GB2312" w:cs="仿宋_GB2312"/>
          <w:bCs/>
          <w:color w:val="auto"/>
          <w:spacing w:val="-6"/>
          <w:sz w:val="32"/>
          <w:szCs w:val="32"/>
          <w:lang w:val="en-US" w:eastAsia="zh-CN"/>
        </w:rPr>
        <w:t>100</w:t>
      </w:r>
      <w:r>
        <w:rPr>
          <w:rFonts w:hint="eastAsia" w:ascii="仿宋_GB2312" w:hAnsi="仿宋_GB2312" w:eastAsia="仿宋_GB2312" w:cs="仿宋_GB2312"/>
          <w:bCs/>
          <w:color w:val="auto"/>
          <w:spacing w:val="-6"/>
          <w:sz w:val="32"/>
          <w:szCs w:val="32"/>
        </w:rPr>
        <w:t>万元</w:t>
      </w:r>
      <w:r>
        <w:rPr>
          <w:rFonts w:hint="eastAsia" w:ascii="仿宋_GB2312" w:hAnsi="仿宋_GB2312" w:eastAsia="仿宋_GB2312" w:cs="仿宋_GB2312"/>
          <w:bCs/>
          <w:color w:val="auto"/>
          <w:spacing w:val="-6"/>
          <w:sz w:val="32"/>
          <w:szCs w:val="32"/>
          <w:lang w:val="en-US" w:eastAsia="zh-CN"/>
        </w:rPr>
        <w:t>。</w:t>
      </w:r>
    </w:p>
    <w:p w14:paraId="0D586C31">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rPr>
        <w:t>（二）评价补助</w:t>
      </w:r>
    </w:p>
    <w:p w14:paraId="18C6CB2B">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eastAsia="zh-CN"/>
        </w:rPr>
      </w:pPr>
      <w:r>
        <w:rPr>
          <w:rFonts w:hint="eastAsia" w:ascii="仿宋_GB2312" w:hAnsi="仿宋_GB2312" w:eastAsia="仿宋_GB2312" w:cs="仿宋_GB2312"/>
          <w:bCs/>
          <w:color w:val="auto"/>
          <w:spacing w:val="-6"/>
          <w:sz w:val="32"/>
          <w:szCs w:val="32"/>
        </w:rPr>
        <w:t>1</w:t>
      </w:r>
      <w:r>
        <w:rPr>
          <w:rFonts w:hint="eastAsia" w:ascii="仿宋_GB2312" w:hAnsi="仿宋_GB2312" w:eastAsia="仿宋_GB2312" w:cs="仿宋_GB2312"/>
          <w:bCs/>
          <w:color w:val="auto"/>
          <w:spacing w:val="-6"/>
          <w:sz w:val="32"/>
          <w:szCs w:val="32"/>
          <w:lang w:val="en-US" w:eastAsia="zh-CN"/>
        </w:rPr>
        <w:t>.</w:t>
      </w:r>
      <w:r>
        <w:rPr>
          <w:rFonts w:hint="eastAsia" w:ascii="仿宋_GB2312" w:hAnsi="仿宋_GB2312" w:eastAsia="仿宋_GB2312" w:cs="仿宋_GB2312"/>
          <w:bCs/>
          <w:color w:val="auto"/>
          <w:spacing w:val="-6"/>
          <w:sz w:val="32"/>
          <w:szCs w:val="32"/>
        </w:rPr>
        <w:t>国家级孵化器年度考核评价A级的单位，补助</w:t>
      </w:r>
      <w:r>
        <w:rPr>
          <w:rFonts w:hint="eastAsia" w:ascii="仿宋_GB2312" w:hAnsi="仿宋_GB2312" w:eastAsia="仿宋_GB2312" w:cs="仿宋_GB2312"/>
          <w:bCs/>
          <w:color w:val="auto"/>
          <w:spacing w:val="-6"/>
          <w:sz w:val="32"/>
          <w:szCs w:val="32"/>
          <w:lang w:val="en-US" w:eastAsia="zh-CN"/>
        </w:rPr>
        <w:t>30</w:t>
      </w:r>
      <w:r>
        <w:rPr>
          <w:rFonts w:hint="eastAsia" w:ascii="仿宋_GB2312" w:hAnsi="仿宋_GB2312" w:eastAsia="仿宋_GB2312" w:cs="仿宋_GB2312"/>
          <w:bCs/>
          <w:color w:val="auto"/>
          <w:spacing w:val="-6"/>
          <w:sz w:val="32"/>
          <w:szCs w:val="32"/>
          <w:lang w:eastAsia="zh-CN"/>
        </w:rPr>
        <w:t>万元。</w:t>
      </w:r>
    </w:p>
    <w:p w14:paraId="763D556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val="en-US" w:eastAsia="zh-CN"/>
        </w:rPr>
      </w:pPr>
      <w:r>
        <w:rPr>
          <w:rFonts w:hint="eastAsia" w:ascii="仿宋_GB2312" w:hAnsi="仿宋_GB2312" w:eastAsia="仿宋_GB2312" w:cs="仿宋_GB2312"/>
          <w:bCs/>
          <w:color w:val="auto"/>
          <w:spacing w:val="-6"/>
          <w:sz w:val="32"/>
          <w:szCs w:val="32"/>
          <w:lang w:eastAsia="zh-CN"/>
        </w:rPr>
        <w:t>2</w:t>
      </w:r>
      <w:r>
        <w:rPr>
          <w:rFonts w:hint="eastAsia" w:ascii="仿宋_GB2312" w:hAnsi="仿宋_GB2312" w:eastAsia="仿宋_GB2312" w:cs="仿宋_GB2312"/>
          <w:bCs/>
          <w:color w:val="auto"/>
          <w:spacing w:val="-6"/>
          <w:sz w:val="32"/>
          <w:szCs w:val="32"/>
          <w:lang w:val="en-US" w:eastAsia="zh-CN"/>
        </w:rPr>
        <w:t>.</w:t>
      </w:r>
      <w:r>
        <w:rPr>
          <w:rFonts w:hint="eastAsia" w:ascii="仿宋_GB2312" w:hAnsi="仿宋_GB2312" w:eastAsia="仿宋_GB2312" w:cs="仿宋_GB2312"/>
          <w:bCs/>
          <w:color w:val="auto"/>
          <w:spacing w:val="-6"/>
          <w:sz w:val="32"/>
          <w:szCs w:val="32"/>
          <w:lang w:eastAsia="zh-CN"/>
        </w:rPr>
        <w:t>省级孵化器、省级加速器、省级大学科技园年度运营评价A级的单位补助</w:t>
      </w:r>
      <w:r>
        <w:rPr>
          <w:rFonts w:hint="eastAsia" w:ascii="仿宋_GB2312" w:hAnsi="仿宋_GB2312" w:eastAsia="仿宋_GB2312" w:cs="仿宋_GB2312"/>
          <w:bCs/>
          <w:color w:val="auto"/>
          <w:spacing w:val="-6"/>
          <w:sz w:val="32"/>
          <w:szCs w:val="32"/>
          <w:lang w:val="en-US" w:eastAsia="zh-CN"/>
        </w:rPr>
        <w:t>2</w:t>
      </w:r>
      <w:r>
        <w:rPr>
          <w:rFonts w:hint="eastAsia" w:ascii="仿宋_GB2312" w:hAnsi="仿宋_GB2312" w:eastAsia="仿宋_GB2312" w:cs="仿宋_GB2312"/>
          <w:bCs/>
          <w:color w:val="auto"/>
          <w:spacing w:val="-6"/>
          <w:sz w:val="32"/>
          <w:szCs w:val="32"/>
          <w:lang w:eastAsia="zh-CN"/>
        </w:rPr>
        <w:t>0万元；省级众创空间年度运营评价</w:t>
      </w:r>
      <w:r>
        <w:rPr>
          <w:rFonts w:hint="eastAsia" w:ascii="仿宋_GB2312" w:hAnsi="仿宋_GB2312" w:eastAsia="仿宋_GB2312" w:cs="仿宋_GB2312"/>
          <w:bCs/>
          <w:color w:val="auto"/>
          <w:spacing w:val="-6"/>
          <w:sz w:val="32"/>
          <w:szCs w:val="32"/>
          <w:lang w:val="en-US" w:eastAsia="zh-CN"/>
        </w:rPr>
        <w:t>A级的单位补助15万元。</w:t>
      </w:r>
    </w:p>
    <w:p w14:paraId="1844C4F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eastAsia="zh-CN"/>
        </w:rPr>
      </w:pPr>
      <w:r>
        <w:rPr>
          <w:rFonts w:hint="eastAsia" w:ascii="仿宋_GB2312" w:hAnsi="仿宋_GB2312" w:eastAsia="仿宋_GB2312" w:cs="仿宋_GB2312"/>
          <w:bCs/>
          <w:color w:val="auto"/>
          <w:spacing w:val="-6"/>
          <w:sz w:val="32"/>
          <w:szCs w:val="32"/>
          <w:lang w:eastAsia="zh-CN"/>
        </w:rPr>
        <w:t>3</w:t>
      </w:r>
      <w:r>
        <w:rPr>
          <w:rFonts w:hint="eastAsia" w:ascii="仿宋_GB2312" w:hAnsi="仿宋_GB2312" w:eastAsia="仿宋_GB2312" w:cs="仿宋_GB2312"/>
          <w:bCs/>
          <w:color w:val="auto"/>
          <w:spacing w:val="-6"/>
          <w:sz w:val="32"/>
          <w:szCs w:val="32"/>
          <w:lang w:val="en-US" w:eastAsia="zh-CN"/>
        </w:rPr>
        <w:t>.</w:t>
      </w:r>
      <w:r>
        <w:rPr>
          <w:rFonts w:hint="eastAsia" w:ascii="仿宋_GB2312" w:hAnsi="仿宋_GB2312" w:eastAsia="仿宋_GB2312" w:cs="仿宋_GB2312"/>
          <w:bCs/>
          <w:color w:val="auto"/>
          <w:spacing w:val="-6"/>
          <w:sz w:val="32"/>
          <w:szCs w:val="32"/>
          <w:lang w:eastAsia="zh-CN"/>
        </w:rPr>
        <w:t>市级孵化器年度绩效评价A级的单位补助</w:t>
      </w:r>
      <w:r>
        <w:rPr>
          <w:rFonts w:hint="eastAsia" w:ascii="仿宋_GB2312" w:hAnsi="仿宋_GB2312" w:eastAsia="仿宋_GB2312" w:cs="仿宋_GB2312"/>
          <w:bCs/>
          <w:color w:val="auto"/>
          <w:spacing w:val="-6"/>
          <w:sz w:val="32"/>
          <w:szCs w:val="32"/>
          <w:lang w:val="en-US" w:eastAsia="zh-CN"/>
        </w:rPr>
        <w:t>15</w:t>
      </w:r>
      <w:r>
        <w:rPr>
          <w:rFonts w:hint="eastAsia" w:ascii="仿宋_GB2312" w:hAnsi="仿宋_GB2312" w:eastAsia="仿宋_GB2312" w:cs="仿宋_GB2312"/>
          <w:bCs/>
          <w:color w:val="auto"/>
          <w:spacing w:val="-6"/>
          <w:sz w:val="32"/>
          <w:szCs w:val="32"/>
          <w:lang w:eastAsia="zh-CN"/>
        </w:rPr>
        <w:t>万元；市级众创空间年度绩效评价A级的单位补助</w:t>
      </w:r>
      <w:r>
        <w:rPr>
          <w:rFonts w:hint="eastAsia" w:ascii="仿宋_GB2312" w:hAnsi="仿宋_GB2312" w:eastAsia="仿宋_GB2312" w:cs="仿宋_GB2312"/>
          <w:bCs/>
          <w:color w:val="auto"/>
          <w:spacing w:val="-6"/>
          <w:sz w:val="32"/>
          <w:szCs w:val="32"/>
          <w:lang w:val="en-US" w:eastAsia="zh-CN"/>
        </w:rPr>
        <w:t>10</w:t>
      </w:r>
      <w:r>
        <w:rPr>
          <w:rFonts w:hint="eastAsia" w:ascii="仿宋_GB2312" w:hAnsi="仿宋_GB2312" w:eastAsia="仿宋_GB2312" w:cs="仿宋_GB2312"/>
          <w:bCs/>
          <w:color w:val="auto"/>
          <w:spacing w:val="-6"/>
          <w:sz w:val="32"/>
          <w:szCs w:val="32"/>
          <w:lang w:eastAsia="zh-CN"/>
        </w:rPr>
        <w:t>万元。</w:t>
      </w:r>
    </w:p>
    <w:p w14:paraId="07DAFBEE">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val="en-US" w:eastAsia="zh-CN"/>
        </w:rPr>
      </w:pPr>
      <w:r>
        <w:rPr>
          <w:rFonts w:hint="eastAsia" w:ascii="仿宋_GB2312" w:hAnsi="仿宋_GB2312" w:eastAsia="仿宋_GB2312" w:cs="仿宋_GB2312"/>
          <w:bCs/>
          <w:color w:val="auto"/>
          <w:spacing w:val="-6"/>
          <w:sz w:val="32"/>
          <w:szCs w:val="32"/>
          <w:lang w:eastAsia="zh-CN"/>
        </w:rPr>
        <w:t>4</w:t>
      </w:r>
      <w:r>
        <w:rPr>
          <w:rFonts w:hint="eastAsia" w:ascii="仿宋_GB2312" w:hAnsi="仿宋_GB2312" w:eastAsia="仿宋_GB2312" w:cs="仿宋_GB2312"/>
          <w:bCs/>
          <w:color w:val="auto"/>
          <w:spacing w:val="-6"/>
          <w:sz w:val="32"/>
          <w:szCs w:val="32"/>
          <w:lang w:val="en-US" w:eastAsia="zh-CN"/>
        </w:rPr>
        <w:t>.</w:t>
      </w:r>
      <w:r>
        <w:rPr>
          <w:rFonts w:hint="eastAsia" w:ascii="仿宋_GB2312" w:hAnsi="仿宋_GB2312" w:eastAsia="仿宋_GB2312" w:cs="仿宋_GB2312"/>
          <w:bCs/>
          <w:color w:val="auto"/>
          <w:spacing w:val="-6"/>
          <w:sz w:val="32"/>
          <w:szCs w:val="32"/>
          <w:lang w:eastAsia="zh-CN"/>
        </w:rPr>
        <w:t>同一众创空间、孵化器被多级评价的，按“就高补差不重复”的原则，年度评价资助累计不超过</w:t>
      </w:r>
      <w:r>
        <w:rPr>
          <w:rFonts w:hint="eastAsia" w:ascii="仿宋_GB2312" w:hAnsi="仿宋_GB2312" w:eastAsia="仿宋_GB2312" w:cs="仿宋_GB2312"/>
          <w:bCs/>
          <w:color w:val="auto"/>
          <w:spacing w:val="-6"/>
          <w:sz w:val="32"/>
          <w:szCs w:val="32"/>
          <w:lang w:val="en-US" w:eastAsia="zh-CN"/>
        </w:rPr>
        <w:t>30</w:t>
      </w:r>
      <w:r>
        <w:rPr>
          <w:rFonts w:hint="eastAsia" w:ascii="仿宋_GB2312" w:hAnsi="仿宋_GB2312" w:eastAsia="仿宋_GB2312" w:cs="仿宋_GB2312"/>
          <w:bCs/>
          <w:color w:val="auto"/>
          <w:spacing w:val="-6"/>
          <w:sz w:val="32"/>
          <w:szCs w:val="32"/>
          <w:lang w:eastAsia="zh-CN"/>
        </w:rPr>
        <w:t>万元。</w:t>
      </w:r>
      <w:r>
        <w:rPr>
          <w:rFonts w:hint="eastAsia" w:ascii="仿宋_GB2312" w:hAnsi="仿宋_GB2312" w:eastAsia="仿宋_GB2312" w:cs="仿宋_GB2312"/>
          <w:bCs/>
          <w:color w:val="auto"/>
          <w:spacing w:val="-6"/>
          <w:sz w:val="32"/>
          <w:szCs w:val="32"/>
          <w:lang w:val="en-US" w:eastAsia="zh-CN"/>
        </w:rPr>
        <w:t>鼓励镇区按照市级财政标准进行配套补助。</w:t>
      </w:r>
    </w:p>
    <w:p w14:paraId="0569A784">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eastAsia="zh-CN"/>
        </w:rPr>
      </w:pPr>
      <w:r>
        <w:rPr>
          <w:rFonts w:hint="eastAsia" w:ascii="仿宋_GB2312" w:hAnsi="仿宋_GB2312" w:eastAsia="仿宋_GB2312" w:cs="仿宋_GB2312"/>
          <w:bCs/>
          <w:color w:val="auto"/>
          <w:spacing w:val="-6"/>
          <w:sz w:val="32"/>
          <w:szCs w:val="32"/>
          <w:lang w:val="en-US" w:eastAsia="zh-CN"/>
        </w:rPr>
        <w:t>（三）支持镇街结合产业特色，与广深港澳等合作建设异地孵化器和加速器，构建“广深港澳研发＋中山孵化产业化”的协同孵化模式，结合建设投入或建设绩效情况，按照镇街投入最高30%给予补助，最高补助200万元。</w:t>
      </w:r>
    </w:p>
    <w:p w14:paraId="3B5F433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rPr>
      </w:pPr>
      <w:r>
        <w:rPr>
          <w:rFonts w:hint="eastAsia" w:ascii="仿宋_GB2312" w:hAnsi="仿宋_GB2312" w:eastAsia="仿宋_GB2312" w:cs="仿宋_GB2312"/>
          <w:bCs/>
          <w:color w:val="auto"/>
          <w:spacing w:val="-6"/>
          <w:sz w:val="32"/>
          <w:szCs w:val="32"/>
          <w:lang w:eastAsia="zh-CN"/>
        </w:rPr>
        <w:t>（四）支持专业孵化器建设，对专业孵化器公共实验室</w:t>
      </w:r>
      <w:r>
        <w:rPr>
          <w:rFonts w:hint="eastAsia" w:ascii="仿宋_GB2312" w:hAnsi="仿宋_GB2312" w:eastAsia="仿宋_GB2312" w:cs="仿宋_GB2312"/>
          <w:bCs/>
          <w:color w:val="auto"/>
          <w:spacing w:val="-6"/>
          <w:sz w:val="32"/>
          <w:szCs w:val="32"/>
        </w:rPr>
        <w:t>、公共技术研发和服务平台建设所购置的公共科学仪器设备，按不超过购置金额的40%给予补助，最高</w:t>
      </w:r>
      <w:r>
        <w:rPr>
          <w:rFonts w:hint="eastAsia" w:ascii="仿宋_GB2312" w:hAnsi="仿宋_GB2312" w:eastAsia="仿宋_GB2312" w:cs="仿宋_GB2312"/>
          <w:bCs/>
          <w:color w:val="auto"/>
          <w:spacing w:val="-6"/>
          <w:sz w:val="32"/>
          <w:szCs w:val="32"/>
          <w:lang w:eastAsia="zh-CN"/>
        </w:rPr>
        <w:t>补助</w:t>
      </w:r>
      <w:r>
        <w:rPr>
          <w:rFonts w:hint="eastAsia" w:ascii="仿宋_GB2312" w:hAnsi="仿宋_GB2312" w:eastAsia="仿宋_GB2312" w:cs="仿宋_GB2312"/>
          <w:bCs/>
          <w:color w:val="auto"/>
          <w:spacing w:val="-6"/>
          <w:sz w:val="32"/>
          <w:szCs w:val="32"/>
        </w:rPr>
        <w:t>100万元。</w:t>
      </w:r>
    </w:p>
    <w:p w14:paraId="11F902CF">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eastAsia="zh-CN"/>
        </w:rPr>
      </w:pPr>
      <w:r>
        <w:rPr>
          <w:rFonts w:hint="eastAsia" w:ascii="仿宋_GB2312" w:hAnsi="仿宋_GB2312" w:eastAsia="仿宋_GB2312" w:cs="仿宋_GB2312"/>
          <w:bCs/>
          <w:color w:val="auto"/>
          <w:spacing w:val="-6"/>
          <w:sz w:val="32"/>
          <w:szCs w:val="32"/>
        </w:rPr>
        <w:t>（</w:t>
      </w:r>
      <w:r>
        <w:rPr>
          <w:rFonts w:hint="eastAsia" w:ascii="仿宋_GB2312" w:hAnsi="仿宋_GB2312" w:eastAsia="仿宋_GB2312" w:cs="仿宋_GB2312"/>
          <w:bCs/>
          <w:color w:val="auto"/>
          <w:spacing w:val="-6"/>
          <w:sz w:val="32"/>
          <w:szCs w:val="32"/>
          <w:lang w:eastAsia="zh-CN"/>
        </w:rPr>
        <w:t>五</w:t>
      </w:r>
      <w:r>
        <w:rPr>
          <w:rFonts w:hint="eastAsia" w:ascii="仿宋_GB2312" w:hAnsi="仿宋_GB2312" w:eastAsia="仿宋_GB2312" w:cs="仿宋_GB2312"/>
          <w:bCs/>
          <w:color w:val="auto"/>
          <w:spacing w:val="-6"/>
          <w:sz w:val="32"/>
          <w:szCs w:val="32"/>
        </w:rPr>
        <w:t>）</w:t>
      </w:r>
      <w:r>
        <w:rPr>
          <w:rFonts w:hint="eastAsia" w:ascii="仿宋_GB2312" w:hAnsi="仿宋_GB2312" w:eastAsia="仿宋_GB2312" w:cs="仿宋_GB2312"/>
          <w:bCs/>
          <w:color w:val="auto"/>
          <w:spacing w:val="-6"/>
          <w:sz w:val="32"/>
          <w:szCs w:val="32"/>
          <w:lang w:eastAsia="zh-CN"/>
        </w:rPr>
        <w:t>支持</w:t>
      </w:r>
      <w:r>
        <w:rPr>
          <w:rFonts w:hint="eastAsia" w:ascii="仿宋_GB2312" w:hAnsi="仿宋_GB2312" w:eastAsia="仿宋_GB2312" w:cs="仿宋_GB2312"/>
          <w:bCs/>
          <w:color w:val="auto"/>
          <w:spacing w:val="-6"/>
          <w:sz w:val="32"/>
          <w:szCs w:val="32"/>
        </w:rPr>
        <w:t>港澳台</w:t>
      </w:r>
      <w:r>
        <w:rPr>
          <w:rFonts w:hint="eastAsia" w:ascii="仿宋_GB2312" w:hAnsi="仿宋_GB2312" w:eastAsia="仿宋_GB2312" w:cs="仿宋_GB2312"/>
          <w:bCs/>
          <w:color w:val="auto"/>
          <w:spacing w:val="-6"/>
          <w:sz w:val="32"/>
          <w:szCs w:val="32"/>
          <w:lang w:eastAsia="zh-CN"/>
        </w:rPr>
        <w:t>青年</w:t>
      </w:r>
      <w:r>
        <w:rPr>
          <w:rFonts w:hint="eastAsia" w:ascii="仿宋_GB2312" w:hAnsi="仿宋_GB2312" w:eastAsia="仿宋_GB2312" w:cs="仿宋_GB2312"/>
          <w:bCs/>
          <w:color w:val="auto"/>
          <w:spacing w:val="-6"/>
          <w:sz w:val="32"/>
          <w:szCs w:val="32"/>
        </w:rPr>
        <w:t>创新创业</w:t>
      </w:r>
      <w:r>
        <w:rPr>
          <w:rFonts w:hint="eastAsia" w:ascii="仿宋_GB2312" w:hAnsi="仿宋_GB2312" w:eastAsia="仿宋_GB2312" w:cs="仿宋_GB2312"/>
          <w:bCs/>
          <w:color w:val="auto"/>
          <w:spacing w:val="-6"/>
          <w:sz w:val="32"/>
          <w:szCs w:val="32"/>
          <w:lang w:eastAsia="zh-CN"/>
        </w:rPr>
        <w:t>，</w:t>
      </w:r>
      <w:r>
        <w:rPr>
          <w:rFonts w:hint="eastAsia" w:ascii="仿宋_GB2312" w:hAnsi="仿宋_GB2312" w:eastAsia="仿宋_GB2312" w:cs="仿宋_GB2312"/>
          <w:bCs/>
          <w:color w:val="auto"/>
          <w:spacing w:val="-6"/>
          <w:sz w:val="32"/>
          <w:szCs w:val="32"/>
        </w:rPr>
        <w:t>对经省人民政府批准建设</w:t>
      </w:r>
      <w:r>
        <w:rPr>
          <w:rFonts w:hint="eastAsia" w:ascii="仿宋_GB2312" w:hAnsi="仿宋_GB2312" w:eastAsia="仿宋_GB2312" w:cs="仿宋_GB2312"/>
          <w:bCs/>
          <w:color w:val="auto"/>
          <w:spacing w:val="-6"/>
          <w:sz w:val="32"/>
          <w:szCs w:val="32"/>
          <w:lang w:eastAsia="zh-CN"/>
        </w:rPr>
        <w:t>的港澳台青年创新创业示范基地，一次性补助100万元。</w:t>
      </w:r>
    </w:p>
    <w:p w14:paraId="4DD7A8F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ascii="仿宋_GB2312" w:hAnsi="仿宋_GB2312" w:eastAsia="仿宋_GB2312" w:cs="仿宋_GB2312"/>
          <w:bCs/>
          <w:color w:val="auto"/>
          <w:spacing w:val="-6"/>
          <w:sz w:val="32"/>
          <w:szCs w:val="32"/>
          <w:lang w:val="en-US" w:eastAsia="zh-CN"/>
        </w:rPr>
      </w:pPr>
      <w:r>
        <w:rPr>
          <w:rFonts w:hint="eastAsia" w:ascii="黑体" w:hAnsi="黑体" w:eastAsia="黑体" w:cs="黑体"/>
          <w:b w:val="0"/>
          <w:bCs/>
          <w:color w:val="auto"/>
          <w:spacing w:val="-6"/>
          <w:sz w:val="32"/>
          <w:szCs w:val="32"/>
        </w:rPr>
        <w:t>第</w:t>
      </w:r>
      <w:r>
        <w:rPr>
          <w:rFonts w:hint="eastAsia" w:ascii="黑体" w:hAnsi="黑体" w:eastAsia="黑体" w:cs="黑体"/>
          <w:b w:val="0"/>
          <w:bCs/>
          <w:color w:val="auto"/>
          <w:spacing w:val="-6"/>
          <w:sz w:val="32"/>
          <w:szCs w:val="32"/>
          <w:lang w:eastAsia="zh-CN"/>
        </w:rPr>
        <w:t>十六</w:t>
      </w:r>
      <w:r>
        <w:rPr>
          <w:rFonts w:hint="eastAsia" w:ascii="黑体" w:hAnsi="黑体" w:eastAsia="黑体" w:cs="黑体"/>
          <w:b w:val="0"/>
          <w:bCs/>
          <w:color w:val="auto"/>
          <w:spacing w:val="-6"/>
          <w:sz w:val="32"/>
          <w:szCs w:val="32"/>
        </w:rPr>
        <w:t>条</w:t>
      </w:r>
      <w:r>
        <w:rPr>
          <w:rFonts w:hint="eastAsia" w:ascii="仿宋_GB2312" w:hAnsi="仿宋_GB2312" w:eastAsia="仿宋_GB2312" w:cs="仿宋_GB2312"/>
          <w:bCs/>
          <w:color w:val="auto"/>
          <w:spacing w:val="-6"/>
          <w:sz w:val="32"/>
          <w:szCs w:val="32"/>
        </w:rPr>
        <w:t xml:space="preserve"> 对市政府批准建设的科技产业园区</w:t>
      </w:r>
      <w:r>
        <w:rPr>
          <w:rFonts w:hint="eastAsia" w:ascii="仿宋_GB2312" w:hAnsi="仿宋_GB2312" w:eastAsia="仿宋_GB2312" w:cs="仿宋_GB2312"/>
          <w:bCs/>
          <w:color w:val="auto"/>
          <w:spacing w:val="-6"/>
          <w:sz w:val="32"/>
          <w:szCs w:val="32"/>
          <w:lang w:eastAsia="zh-CN"/>
        </w:rPr>
        <w:t>，</w:t>
      </w:r>
      <w:r>
        <w:rPr>
          <w:rFonts w:hint="eastAsia" w:ascii="仿宋_GB2312" w:hAnsi="仿宋_GB2312" w:eastAsia="仿宋_GB2312" w:cs="仿宋_GB2312"/>
          <w:bCs/>
          <w:color w:val="auto"/>
          <w:spacing w:val="-6"/>
          <w:sz w:val="32"/>
          <w:szCs w:val="32"/>
        </w:rPr>
        <w:t>给予</w:t>
      </w:r>
      <w:r>
        <w:rPr>
          <w:rFonts w:hint="eastAsia" w:ascii="仿宋_GB2312" w:hAnsi="仿宋_GB2312" w:eastAsia="仿宋_GB2312" w:cs="仿宋_GB2312"/>
          <w:bCs/>
          <w:color w:val="auto"/>
          <w:spacing w:val="-6"/>
          <w:sz w:val="32"/>
          <w:szCs w:val="32"/>
          <w:lang w:eastAsia="zh-CN"/>
        </w:rPr>
        <w:t>年度</w:t>
      </w:r>
      <w:r>
        <w:rPr>
          <w:rFonts w:hint="eastAsia" w:ascii="仿宋_GB2312" w:hAnsi="仿宋_GB2312" w:eastAsia="仿宋_GB2312" w:cs="仿宋_GB2312"/>
          <w:bCs/>
          <w:color w:val="auto"/>
          <w:spacing w:val="-6"/>
          <w:sz w:val="32"/>
          <w:szCs w:val="32"/>
        </w:rPr>
        <w:t>最高500</w:t>
      </w:r>
      <w:r>
        <w:rPr>
          <w:rFonts w:hint="eastAsia" w:ascii="仿宋_GB2312" w:hAnsi="仿宋_GB2312" w:eastAsia="仿宋_GB2312" w:cs="仿宋_GB2312"/>
          <w:bCs/>
          <w:color w:val="auto"/>
          <w:spacing w:val="-6"/>
          <w:sz w:val="32"/>
          <w:szCs w:val="32"/>
          <w:lang w:eastAsia="zh-CN"/>
        </w:rPr>
        <w:t>万元建设资助；</w:t>
      </w:r>
      <w:r>
        <w:rPr>
          <w:rFonts w:hint="eastAsia" w:ascii="仿宋_GB2312" w:hAnsi="仿宋_GB2312" w:eastAsia="仿宋_GB2312" w:cs="仿宋_GB2312"/>
          <w:bCs/>
          <w:color w:val="auto"/>
          <w:spacing w:val="-6"/>
          <w:sz w:val="32"/>
          <w:szCs w:val="32"/>
          <w:lang w:val="en-US" w:eastAsia="zh-CN"/>
        </w:rPr>
        <w:t>对获得国家级、省级高新区认定的单位，分别一次性补助1000万元、500万元，提级后按差额核拨认定补助，同一单位补助累计不超过1000万元。</w:t>
      </w:r>
    </w:p>
    <w:p w14:paraId="2E508F2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rPr>
      </w:pPr>
    </w:p>
    <w:p w14:paraId="758A0ABD">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jc w:val="center"/>
        <w:textAlignment w:val="auto"/>
        <w:rPr>
          <w:rFonts w:hint="eastAsia" w:eastAsia="黑体"/>
          <w:bCs/>
          <w:color w:val="auto"/>
          <w:spacing w:val="-6"/>
          <w:sz w:val="32"/>
          <w:szCs w:val="32"/>
        </w:rPr>
      </w:pPr>
      <w:r>
        <w:rPr>
          <w:rFonts w:hint="eastAsia" w:eastAsia="黑体"/>
          <w:bCs/>
          <w:color w:val="auto"/>
          <w:spacing w:val="-6"/>
          <w:sz w:val="32"/>
          <w:szCs w:val="32"/>
        </w:rPr>
        <w:t>第</w:t>
      </w:r>
      <w:r>
        <w:rPr>
          <w:rFonts w:hint="eastAsia" w:eastAsia="黑体"/>
          <w:bCs/>
          <w:color w:val="auto"/>
          <w:spacing w:val="-6"/>
          <w:sz w:val="32"/>
          <w:szCs w:val="32"/>
          <w:lang w:eastAsia="zh-CN"/>
        </w:rPr>
        <w:t>六</w:t>
      </w:r>
      <w:r>
        <w:rPr>
          <w:rFonts w:hint="eastAsia" w:eastAsia="黑体"/>
          <w:bCs/>
          <w:color w:val="auto"/>
          <w:spacing w:val="-6"/>
          <w:sz w:val="32"/>
          <w:szCs w:val="32"/>
        </w:rPr>
        <w:t xml:space="preserve">章  </w:t>
      </w:r>
      <w:r>
        <w:rPr>
          <w:rFonts w:hint="eastAsia" w:eastAsia="黑体"/>
          <w:bCs/>
          <w:color w:val="auto"/>
          <w:spacing w:val="-6"/>
          <w:sz w:val="32"/>
          <w:szCs w:val="32"/>
          <w:lang w:eastAsia="zh-CN"/>
        </w:rPr>
        <w:t>资金</w:t>
      </w:r>
      <w:r>
        <w:rPr>
          <w:rFonts w:hint="eastAsia" w:eastAsia="黑体"/>
          <w:bCs/>
          <w:color w:val="auto"/>
          <w:spacing w:val="-6"/>
          <w:sz w:val="32"/>
          <w:szCs w:val="32"/>
        </w:rPr>
        <w:t>申报与绩效管理</w:t>
      </w:r>
    </w:p>
    <w:p w14:paraId="7C39AA3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rPr>
      </w:pPr>
      <w:r>
        <w:rPr>
          <w:rFonts w:hint="eastAsia" w:ascii="黑体" w:hAnsi="黑体" w:eastAsia="黑体" w:cs="黑体"/>
          <w:color w:val="auto"/>
          <w:spacing w:val="-6"/>
          <w:sz w:val="32"/>
          <w:szCs w:val="32"/>
        </w:rPr>
        <w:t>第</w:t>
      </w:r>
      <w:r>
        <w:rPr>
          <w:rFonts w:hint="eastAsia" w:ascii="黑体" w:hAnsi="黑体" w:eastAsia="黑体" w:cs="黑体"/>
          <w:color w:val="auto"/>
          <w:spacing w:val="-6"/>
          <w:sz w:val="32"/>
          <w:szCs w:val="32"/>
          <w:lang w:eastAsia="zh-CN"/>
        </w:rPr>
        <w:t>十七</w:t>
      </w:r>
      <w:r>
        <w:rPr>
          <w:rFonts w:hint="eastAsia" w:ascii="黑体" w:hAnsi="黑体" w:eastAsia="黑体" w:cs="黑体"/>
          <w:color w:val="auto"/>
          <w:spacing w:val="-6"/>
          <w:sz w:val="32"/>
          <w:szCs w:val="32"/>
        </w:rPr>
        <w:t>条</w:t>
      </w:r>
      <w:r>
        <w:rPr>
          <w:rFonts w:hint="eastAsia" w:eastAsia="仿宋_GB2312"/>
          <w:color w:val="auto"/>
          <w:spacing w:val="-6"/>
          <w:sz w:val="32"/>
          <w:szCs w:val="32"/>
        </w:rPr>
        <w:t xml:space="preserve"> 申报审批流程 </w:t>
      </w:r>
    </w:p>
    <w:p w14:paraId="7BC40283">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val="zh-CN" w:eastAsia="zh-CN"/>
        </w:rPr>
      </w:pPr>
      <w:r>
        <w:rPr>
          <w:rFonts w:hint="eastAsia" w:eastAsia="仿宋_GB2312"/>
          <w:color w:val="auto"/>
          <w:spacing w:val="-6"/>
          <w:sz w:val="32"/>
          <w:szCs w:val="32"/>
          <w:lang w:val="zh-CN"/>
        </w:rPr>
        <w:t>（一）市科技局</w:t>
      </w:r>
      <w:r>
        <w:rPr>
          <w:rFonts w:hint="eastAsia" w:eastAsia="仿宋_GB2312"/>
          <w:color w:val="auto"/>
          <w:spacing w:val="-6"/>
          <w:sz w:val="32"/>
          <w:szCs w:val="32"/>
        </w:rPr>
        <w:t>根据年度发展重点和财政资金可支配额度，选择年度支持项目类别，发布申报通知，确定具体申报要求</w:t>
      </w:r>
      <w:r>
        <w:rPr>
          <w:rFonts w:hint="eastAsia" w:eastAsia="仿宋_GB2312"/>
          <w:color w:val="auto"/>
          <w:spacing w:val="-6"/>
          <w:sz w:val="32"/>
          <w:szCs w:val="32"/>
          <w:lang w:eastAsia="zh-CN"/>
        </w:rPr>
        <w:t>；</w:t>
      </w:r>
    </w:p>
    <w:p w14:paraId="083A7F00">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val="zh-CN"/>
        </w:rPr>
      </w:pPr>
      <w:r>
        <w:rPr>
          <w:rFonts w:hint="eastAsia" w:eastAsia="仿宋_GB2312"/>
          <w:color w:val="auto"/>
          <w:spacing w:val="-6"/>
          <w:sz w:val="32"/>
          <w:szCs w:val="32"/>
          <w:lang w:val="zh-CN"/>
        </w:rPr>
        <w:t>（二）</w:t>
      </w:r>
      <w:r>
        <w:rPr>
          <w:rFonts w:hint="eastAsia" w:eastAsia="仿宋_GB2312"/>
          <w:color w:val="auto"/>
          <w:spacing w:val="-6"/>
          <w:sz w:val="32"/>
          <w:szCs w:val="32"/>
        </w:rPr>
        <w:t>申请单位提交项目申请，经镇区推荐报市科技局；</w:t>
      </w:r>
    </w:p>
    <w:p w14:paraId="744DF1AC">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val="zh-CN"/>
        </w:rPr>
      </w:pPr>
      <w:r>
        <w:rPr>
          <w:rFonts w:hint="eastAsia" w:eastAsia="仿宋_GB2312"/>
          <w:color w:val="auto"/>
          <w:spacing w:val="-6"/>
          <w:sz w:val="32"/>
          <w:szCs w:val="32"/>
          <w:lang w:val="zh-CN"/>
        </w:rPr>
        <w:t>（三）市科技局组织</w:t>
      </w:r>
      <w:bookmarkStart w:id="0" w:name="_GoBack"/>
      <w:bookmarkEnd w:id="0"/>
      <w:r>
        <w:rPr>
          <w:rFonts w:hint="eastAsia" w:eastAsia="仿宋_GB2312"/>
          <w:color w:val="auto"/>
          <w:spacing w:val="-6"/>
          <w:sz w:val="32"/>
          <w:szCs w:val="32"/>
        </w:rPr>
        <w:t>对申请单位提交的材料进行审查核实</w:t>
      </w:r>
      <w:r>
        <w:rPr>
          <w:rFonts w:hint="eastAsia" w:eastAsia="仿宋_GB2312"/>
          <w:color w:val="auto"/>
          <w:spacing w:val="-6"/>
          <w:sz w:val="32"/>
          <w:szCs w:val="32"/>
          <w:lang w:val="zh-CN"/>
        </w:rPr>
        <w:t>，提出项目资金安排方案，公示期满无异议报市政府审批；</w:t>
      </w:r>
    </w:p>
    <w:p w14:paraId="28B935C1">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val="zh-CN"/>
        </w:rPr>
      </w:pPr>
      <w:r>
        <w:rPr>
          <w:rFonts w:hint="eastAsia" w:eastAsia="仿宋_GB2312"/>
          <w:color w:val="auto"/>
          <w:spacing w:val="-6"/>
          <w:sz w:val="32"/>
          <w:szCs w:val="32"/>
          <w:lang w:val="zh-CN"/>
        </w:rPr>
        <w:t>（四）下达经费补助文件，完成资金拨付。</w:t>
      </w:r>
    </w:p>
    <w:p w14:paraId="3B1968A5">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val="zh-CN" w:eastAsia="zh-CN"/>
        </w:rPr>
      </w:pPr>
      <w:r>
        <w:rPr>
          <w:rFonts w:hint="eastAsia" w:eastAsia="仿宋_GB2312"/>
          <w:color w:val="auto"/>
          <w:spacing w:val="-6"/>
          <w:sz w:val="32"/>
          <w:szCs w:val="32"/>
          <w:lang w:val="zh-CN" w:eastAsia="zh-CN"/>
        </w:rPr>
        <w:t>具体申报流程可根据市科技局相关规定进行调整。</w:t>
      </w:r>
    </w:p>
    <w:p w14:paraId="28D5DABE">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rPr>
      </w:pPr>
      <w:r>
        <w:rPr>
          <w:rFonts w:hint="eastAsia" w:ascii="黑体" w:hAnsi="黑体" w:eastAsia="黑体" w:cs="黑体"/>
          <w:color w:val="auto"/>
          <w:spacing w:val="-6"/>
          <w:sz w:val="32"/>
          <w:szCs w:val="32"/>
        </w:rPr>
        <w:t>第</w:t>
      </w:r>
      <w:r>
        <w:rPr>
          <w:rFonts w:hint="eastAsia" w:ascii="黑体" w:hAnsi="黑体" w:eastAsia="黑体" w:cs="黑体"/>
          <w:color w:val="auto"/>
          <w:spacing w:val="-6"/>
          <w:sz w:val="32"/>
          <w:szCs w:val="32"/>
          <w:lang w:eastAsia="zh-CN"/>
        </w:rPr>
        <w:t>十八</w:t>
      </w:r>
      <w:r>
        <w:rPr>
          <w:rFonts w:hint="eastAsia" w:ascii="黑体" w:hAnsi="黑体" w:eastAsia="黑体" w:cs="黑体"/>
          <w:color w:val="auto"/>
          <w:spacing w:val="-6"/>
          <w:sz w:val="32"/>
          <w:szCs w:val="32"/>
        </w:rPr>
        <w:t>条</w:t>
      </w:r>
      <w:r>
        <w:rPr>
          <w:rFonts w:hint="eastAsia" w:eastAsia="仿宋_GB2312"/>
          <w:color w:val="auto"/>
          <w:spacing w:val="-6"/>
          <w:sz w:val="32"/>
          <w:szCs w:val="32"/>
        </w:rPr>
        <w:t xml:space="preserve"> 绩效管理  </w:t>
      </w:r>
    </w:p>
    <w:p w14:paraId="4889E4D3">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lang w:eastAsia="zh-CN"/>
        </w:rPr>
      </w:pPr>
      <w:r>
        <w:rPr>
          <w:rFonts w:hint="eastAsia" w:ascii="仿宋_GB2312" w:hAnsi="仿宋_GB2312" w:eastAsia="仿宋_GB2312" w:cs="仿宋_GB2312"/>
          <w:color w:val="auto"/>
          <w:spacing w:val="-6"/>
          <w:sz w:val="32"/>
          <w:szCs w:val="32"/>
          <w:lang w:eastAsia="zh-CN"/>
        </w:rPr>
        <w:t>组织年度运营评价，评价结果分为A、B、C三个等级。</w:t>
      </w:r>
      <w:r>
        <w:rPr>
          <w:rFonts w:hint="eastAsia" w:ascii="仿宋_GB2312" w:hAnsi="仿宋_GB2312" w:eastAsia="仿宋_GB2312" w:cs="仿宋_GB2312"/>
          <w:color w:val="auto"/>
          <w:spacing w:val="-6"/>
          <w:sz w:val="32"/>
          <w:szCs w:val="32"/>
          <w:lang w:val="en-US" w:eastAsia="zh-CN"/>
        </w:rPr>
        <w:t>当年运营评价为C等级的，限期1年内进行整改，整改仍不合格的取消资质。</w:t>
      </w:r>
      <w:r>
        <w:rPr>
          <w:rFonts w:hint="eastAsia" w:ascii="仿宋_GB2312" w:hAnsi="仿宋_GB2312" w:eastAsia="仿宋_GB2312" w:cs="仿宋_GB2312"/>
          <w:color w:val="auto"/>
          <w:spacing w:val="-6"/>
          <w:sz w:val="32"/>
          <w:szCs w:val="32"/>
          <w:lang w:eastAsia="zh-CN"/>
        </w:rPr>
        <w:t>连续两年不参加绩效评价的单位将被取消市级认定资格。</w:t>
      </w:r>
    </w:p>
    <w:p w14:paraId="3BF85693">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rPr>
      </w:pPr>
      <w:r>
        <w:rPr>
          <w:rFonts w:hint="eastAsia" w:ascii="黑体" w:hAnsi="黑体" w:eastAsia="黑体" w:cs="黑体"/>
          <w:color w:val="auto"/>
          <w:spacing w:val="-6"/>
          <w:sz w:val="32"/>
          <w:szCs w:val="32"/>
        </w:rPr>
        <w:t>第</w:t>
      </w:r>
      <w:r>
        <w:rPr>
          <w:rFonts w:hint="eastAsia" w:ascii="黑体" w:hAnsi="黑体" w:eastAsia="黑体" w:cs="黑体"/>
          <w:color w:val="auto"/>
          <w:spacing w:val="-6"/>
          <w:sz w:val="32"/>
          <w:szCs w:val="32"/>
          <w:lang w:eastAsia="zh-CN"/>
        </w:rPr>
        <w:t>十九</w:t>
      </w:r>
      <w:r>
        <w:rPr>
          <w:rFonts w:hint="eastAsia" w:ascii="黑体" w:hAnsi="黑体" w:eastAsia="黑体" w:cs="黑体"/>
          <w:color w:val="auto"/>
          <w:spacing w:val="-6"/>
          <w:sz w:val="32"/>
          <w:szCs w:val="32"/>
        </w:rPr>
        <w:t>条</w:t>
      </w:r>
      <w:r>
        <w:rPr>
          <w:rFonts w:hint="eastAsia" w:eastAsia="仿宋_GB2312"/>
          <w:color w:val="auto"/>
          <w:spacing w:val="-6"/>
          <w:sz w:val="32"/>
          <w:szCs w:val="32"/>
        </w:rPr>
        <w:t xml:space="preserve"> 评价程序</w:t>
      </w:r>
    </w:p>
    <w:p w14:paraId="68A2FAEB">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592"/>
        <w:textAlignment w:val="auto"/>
        <w:rPr>
          <w:rFonts w:hint="eastAsia" w:eastAsia="仿宋_GB2312"/>
          <w:color w:val="auto"/>
          <w:spacing w:val="-6"/>
          <w:sz w:val="32"/>
          <w:szCs w:val="32"/>
        </w:rPr>
      </w:pPr>
      <w:r>
        <w:rPr>
          <w:rFonts w:hint="eastAsia" w:eastAsia="仿宋_GB2312"/>
          <w:color w:val="auto"/>
          <w:spacing w:val="-6"/>
          <w:sz w:val="32"/>
          <w:szCs w:val="32"/>
        </w:rPr>
        <w:t>市科技局发布年度评定申报通知，组织或委托第三方机构进行专家评审</w:t>
      </w:r>
      <w:r>
        <w:rPr>
          <w:rFonts w:hint="eastAsia" w:eastAsia="仿宋_GB2312"/>
          <w:color w:val="auto"/>
          <w:spacing w:val="-6"/>
          <w:sz w:val="32"/>
          <w:szCs w:val="32"/>
          <w:lang w:eastAsia="zh-CN"/>
        </w:rPr>
        <w:t>，评审结果</w:t>
      </w:r>
      <w:r>
        <w:rPr>
          <w:rFonts w:hint="eastAsia" w:eastAsia="仿宋_GB2312"/>
          <w:color w:val="auto"/>
          <w:spacing w:val="-6"/>
          <w:sz w:val="32"/>
          <w:szCs w:val="32"/>
        </w:rPr>
        <w:t>经公示后</w:t>
      </w:r>
      <w:r>
        <w:rPr>
          <w:rFonts w:hint="eastAsia" w:eastAsia="仿宋_GB2312"/>
          <w:color w:val="auto"/>
          <w:spacing w:val="-6"/>
          <w:sz w:val="32"/>
          <w:szCs w:val="32"/>
          <w:lang w:eastAsia="zh-CN"/>
        </w:rPr>
        <w:t>发布</w:t>
      </w:r>
      <w:r>
        <w:rPr>
          <w:rFonts w:hint="eastAsia" w:eastAsia="仿宋_GB2312"/>
          <w:color w:val="auto"/>
          <w:spacing w:val="-6"/>
          <w:sz w:val="32"/>
          <w:szCs w:val="32"/>
        </w:rPr>
        <w:t>。</w:t>
      </w:r>
    </w:p>
    <w:p w14:paraId="6079B076">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jc w:val="center"/>
        <w:textAlignment w:val="auto"/>
        <w:rPr>
          <w:rFonts w:hint="eastAsia" w:eastAsia="黑体"/>
          <w:bCs/>
          <w:color w:val="auto"/>
          <w:spacing w:val="-6"/>
          <w:sz w:val="32"/>
          <w:szCs w:val="32"/>
        </w:rPr>
      </w:pPr>
    </w:p>
    <w:p w14:paraId="01B2FC4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jc w:val="center"/>
        <w:textAlignment w:val="auto"/>
        <w:rPr>
          <w:rFonts w:hint="eastAsia" w:eastAsia="黑体"/>
          <w:bCs/>
          <w:color w:val="auto"/>
          <w:spacing w:val="-6"/>
          <w:sz w:val="32"/>
          <w:szCs w:val="32"/>
        </w:rPr>
      </w:pPr>
      <w:r>
        <w:rPr>
          <w:rFonts w:hint="eastAsia" w:eastAsia="黑体"/>
          <w:bCs/>
          <w:color w:val="auto"/>
          <w:spacing w:val="-6"/>
          <w:sz w:val="32"/>
          <w:szCs w:val="32"/>
        </w:rPr>
        <w:t>第</w:t>
      </w:r>
      <w:r>
        <w:rPr>
          <w:rFonts w:hint="eastAsia" w:eastAsia="黑体"/>
          <w:bCs/>
          <w:color w:val="auto"/>
          <w:spacing w:val="-6"/>
          <w:sz w:val="32"/>
          <w:szCs w:val="32"/>
          <w:lang w:eastAsia="zh-CN"/>
        </w:rPr>
        <w:t>七</w:t>
      </w:r>
      <w:r>
        <w:rPr>
          <w:rFonts w:hint="eastAsia" w:eastAsia="黑体"/>
          <w:bCs/>
          <w:color w:val="auto"/>
          <w:spacing w:val="-6"/>
          <w:sz w:val="32"/>
          <w:szCs w:val="32"/>
        </w:rPr>
        <w:t>章  监督与信用管理</w:t>
      </w:r>
    </w:p>
    <w:p w14:paraId="1484CB44">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color w:val="auto"/>
          <w:spacing w:val="-6"/>
          <w:sz w:val="32"/>
          <w:szCs w:val="32"/>
        </w:rPr>
      </w:pPr>
      <w:r>
        <w:rPr>
          <w:rFonts w:hint="eastAsia" w:ascii="黑体" w:hAnsi="黑体" w:eastAsia="黑体" w:cs="黑体"/>
          <w:color w:val="auto"/>
          <w:spacing w:val="-6"/>
          <w:sz w:val="32"/>
          <w:szCs w:val="32"/>
        </w:rPr>
        <w:t>第</w:t>
      </w:r>
      <w:r>
        <w:rPr>
          <w:rFonts w:hint="eastAsia" w:ascii="黑体" w:hAnsi="黑体" w:eastAsia="黑体" w:cs="黑体"/>
          <w:color w:val="auto"/>
          <w:spacing w:val="-6"/>
          <w:sz w:val="32"/>
          <w:szCs w:val="32"/>
          <w:lang w:eastAsia="zh-CN"/>
        </w:rPr>
        <w:t>二十</w:t>
      </w:r>
      <w:r>
        <w:rPr>
          <w:rFonts w:hint="eastAsia" w:ascii="黑体" w:hAnsi="黑体" w:eastAsia="黑体" w:cs="黑体"/>
          <w:color w:val="auto"/>
          <w:spacing w:val="-6"/>
          <w:sz w:val="32"/>
          <w:szCs w:val="32"/>
        </w:rPr>
        <w:t>条</w:t>
      </w:r>
      <w:r>
        <w:rPr>
          <w:rFonts w:hint="eastAsia" w:eastAsia="仿宋_GB2312"/>
          <w:color w:val="auto"/>
          <w:spacing w:val="-6"/>
          <w:sz w:val="32"/>
          <w:szCs w:val="32"/>
        </w:rPr>
        <w:t xml:space="preserve">  项目信用管理依据</w:t>
      </w:r>
      <w:r>
        <w:rPr>
          <w:rFonts w:hint="eastAsia" w:eastAsia="仿宋_GB2312"/>
          <w:color w:val="auto"/>
          <w:spacing w:val="-6"/>
          <w:sz w:val="32"/>
          <w:szCs w:val="32"/>
          <w:lang w:eastAsia="zh-CN"/>
        </w:rPr>
        <w:t>科技</w:t>
      </w:r>
      <w:r>
        <w:rPr>
          <w:rFonts w:hint="eastAsia" w:eastAsia="仿宋_GB2312"/>
          <w:color w:val="auto"/>
          <w:spacing w:val="-6"/>
          <w:sz w:val="32"/>
          <w:szCs w:val="32"/>
        </w:rPr>
        <w:t>诚信管理有关规定执行。项目承担单位应积极配合有关部门的绩效管理工作，并自觉接受科技、财政、审计、监察等有关部门的监督检查。</w:t>
      </w:r>
    </w:p>
    <w:p w14:paraId="2F267507">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616" w:firstLineChars="200"/>
        <w:textAlignment w:val="auto"/>
        <w:rPr>
          <w:rFonts w:hint="eastAsia" w:eastAsia="仿宋_GB2312"/>
          <w:color w:val="auto"/>
          <w:spacing w:val="-6"/>
          <w:sz w:val="32"/>
          <w:szCs w:val="32"/>
        </w:rPr>
      </w:pPr>
      <w:r>
        <w:rPr>
          <w:rFonts w:hint="eastAsia" w:ascii="黑体" w:hAnsi="黑体" w:eastAsia="黑体" w:cs="黑体"/>
          <w:color w:val="auto"/>
          <w:spacing w:val="-6"/>
          <w:sz w:val="32"/>
          <w:szCs w:val="32"/>
        </w:rPr>
        <w:t>第</w:t>
      </w:r>
      <w:r>
        <w:rPr>
          <w:rFonts w:hint="eastAsia" w:ascii="黑体" w:hAnsi="黑体" w:eastAsia="黑体" w:cs="黑体"/>
          <w:color w:val="auto"/>
          <w:spacing w:val="-6"/>
          <w:sz w:val="32"/>
          <w:szCs w:val="32"/>
          <w:lang w:eastAsia="zh-CN"/>
        </w:rPr>
        <w:t>二十一</w:t>
      </w:r>
      <w:r>
        <w:rPr>
          <w:rFonts w:hint="eastAsia" w:ascii="黑体" w:hAnsi="黑体" w:eastAsia="黑体" w:cs="黑体"/>
          <w:color w:val="auto"/>
          <w:spacing w:val="-6"/>
          <w:sz w:val="32"/>
          <w:szCs w:val="32"/>
        </w:rPr>
        <w:t>条</w:t>
      </w:r>
      <w:r>
        <w:rPr>
          <w:rFonts w:hint="eastAsia" w:eastAsia="仿宋_GB2312"/>
          <w:color w:val="auto"/>
          <w:spacing w:val="-6"/>
          <w:sz w:val="32"/>
          <w:szCs w:val="32"/>
        </w:rPr>
        <w:t xml:space="preserve">  项目单位需对所申报材料的真实性、合法性、有效性负责，不得弄虚作假，骗取、套取专项资金，并承担包括知识产权在内的一切风险。一经发现并查实，除收回已拨付资金并取消其申报资格外，并依照相关规定进行处理、处罚。</w:t>
      </w:r>
    </w:p>
    <w:p w14:paraId="19B88347">
      <w:pPr>
        <w:keepNext w:val="0"/>
        <w:keepLines w:val="0"/>
        <w:pageBreakBefore w:val="0"/>
        <w:widowControl w:val="0"/>
        <w:kinsoku/>
        <w:wordWrap/>
        <w:overflowPunct/>
        <w:topLinePunct w:val="0"/>
        <w:autoSpaceDE/>
        <w:autoSpaceDN/>
        <w:bidi w:val="0"/>
        <w:adjustRightInd/>
        <w:snapToGrid/>
        <w:spacing w:line="574" w:lineRule="exact"/>
        <w:ind w:right="0" w:rightChars="0"/>
        <w:textAlignment w:val="auto"/>
        <w:rPr>
          <w:rFonts w:hint="eastAsia" w:hAnsi="黑体" w:eastAsia="黑体"/>
          <w:color w:val="auto"/>
          <w:spacing w:val="-6"/>
          <w:sz w:val="32"/>
          <w:szCs w:val="32"/>
        </w:rPr>
      </w:pPr>
    </w:p>
    <w:p w14:paraId="34C47D7A">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jc w:val="center"/>
        <w:textAlignment w:val="auto"/>
        <w:rPr>
          <w:rFonts w:hint="eastAsia" w:eastAsia="黑体"/>
          <w:bCs/>
          <w:color w:val="auto"/>
          <w:spacing w:val="-6"/>
          <w:sz w:val="32"/>
          <w:szCs w:val="32"/>
        </w:rPr>
      </w:pPr>
      <w:r>
        <w:rPr>
          <w:rFonts w:hint="eastAsia" w:eastAsia="黑体"/>
          <w:bCs/>
          <w:color w:val="auto"/>
          <w:spacing w:val="-6"/>
          <w:sz w:val="32"/>
          <w:szCs w:val="32"/>
        </w:rPr>
        <w:t>第</w:t>
      </w:r>
      <w:r>
        <w:rPr>
          <w:rFonts w:hint="eastAsia" w:eastAsia="黑体"/>
          <w:bCs/>
          <w:color w:val="auto"/>
          <w:spacing w:val="-6"/>
          <w:sz w:val="32"/>
          <w:szCs w:val="32"/>
          <w:lang w:eastAsia="zh-CN"/>
        </w:rPr>
        <w:t>八</w:t>
      </w:r>
      <w:r>
        <w:rPr>
          <w:rFonts w:hint="eastAsia" w:eastAsia="黑体"/>
          <w:bCs/>
          <w:color w:val="auto"/>
          <w:spacing w:val="-6"/>
          <w:sz w:val="32"/>
          <w:szCs w:val="32"/>
        </w:rPr>
        <w:t>章  附则</w:t>
      </w:r>
    </w:p>
    <w:p w14:paraId="204E8DD1">
      <w:pPr>
        <w:ind w:firstLine="616" w:firstLineChars="200"/>
        <w:jc w:val="both"/>
        <w:rPr>
          <w:rFonts w:hint="eastAsia" w:ascii="创艺简标宋" w:hAnsi="创艺简标宋" w:eastAsia="创艺简标宋" w:cs="创艺简标宋"/>
          <w:sz w:val="28"/>
          <w:szCs w:val="28"/>
        </w:rPr>
      </w:pPr>
      <w:r>
        <w:rPr>
          <w:rFonts w:hint="eastAsia" w:ascii="黑体" w:hAnsi="黑体" w:eastAsia="黑体" w:cs="黑体"/>
          <w:b w:val="0"/>
          <w:bCs w:val="0"/>
          <w:color w:val="auto"/>
          <w:spacing w:val="-6"/>
          <w:sz w:val="32"/>
          <w:szCs w:val="32"/>
        </w:rPr>
        <w:t>第</w:t>
      </w:r>
      <w:r>
        <w:rPr>
          <w:rFonts w:hint="eastAsia" w:ascii="黑体" w:hAnsi="黑体" w:eastAsia="黑体" w:cs="黑体"/>
          <w:b w:val="0"/>
          <w:bCs w:val="0"/>
          <w:color w:val="auto"/>
          <w:spacing w:val="-6"/>
          <w:sz w:val="32"/>
          <w:szCs w:val="32"/>
          <w:lang w:eastAsia="zh-CN"/>
        </w:rPr>
        <w:t>二十二</w:t>
      </w:r>
      <w:r>
        <w:rPr>
          <w:rFonts w:hint="eastAsia" w:ascii="黑体" w:hAnsi="黑体" w:eastAsia="黑体" w:cs="黑体"/>
          <w:b w:val="0"/>
          <w:bCs w:val="0"/>
          <w:color w:val="auto"/>
          <w:spacing w:val="-6"/>
          <w:sz w:val="32"/>
          <w:szCs w:val="32"/>
        </w:rPr>
        <w:t>条</w:t>
      </w:r>
      <w:r>
        <w:rPr>
          <w:rFonts w:hint="eastAsia" w:ascii="仿宋_GB2312" w:hAnsi="仿宋_GB2312" w:eastAsia="仿宋_GB2312" w:cs="仿宋_GB2312"/>
          <w:b w:val="0"/>
          <w:bCs w:val="0"/>
          <w:color w:val="auto"/>
          <w:spacing w:val="-6"/>
          <w:sz w:val="32"/>
          <w:szCs w:val="32"/>
        </w:rPr>
        <w:t xml:space="preserve">  本办法由市科技局负责解释，自发布之日起实施，有效期</w:t>
      </w:r>
      <w:r>
        <w:rPr>
          <w:rFonts w:hint="eastAsia" w:ascii="仿宋_GB2312" w:hAnsi="仿宋_GB2312" w:eastAsia="仿宋_GB2312" w:cs="仿宋_GB2312"/>
          <w:b w:val="0"/>
          <w:bCs w:val="0"/>
          <w:color w:val="auto"/>
          <w:spacing w:val="-6"/>
          <w:sz w:val="32"/>
          <w:szCs w:val="32"/>
          <w:lang w:val="en-US" w:eastAsia="zh-CN"/>
        </w:rPr>
        <w:t>5</w:t>
      </w:r>
      <w:r>
        <w:rPr>
          <w:rFonts w:hint="eastAsia" w:ascii="仿宋_GB2312" w:hAnsi="仿宋_GB2312" w:eastAsia="仿宋_GB2312" w:cs="仿宋_GB2312"/>
          <w:b w:val="0"/>
          <w:bCs w:val="0"/>
          <w:color w:val="auto"/>
          <w:spacing w:val="-6"/>
          <w:sz w:val="32"/>
          <w:szCs w:val="32"/>
        </w:rPr>
        <w:t>年。原《中山市</w:t>
      </w:r>
      <w:r>
        <w:rPr>
          <w:rFonts w:hint="eastAsia" w:ascii="仿宋_GB2312" w:hAnsi="仿宋_GB2312" w:eastAsia="仿宋_GB2312" w:cs="仿宋_GB2312"/>
          <w:b w:val="0"/>
          <w:bCs w:val="0"/>
          <w:color w:val="auto"/>
          <w:spacing w:val="-6"/>
          <w:sz w:val="32"/>
          <w:szCs w:val="32"/>
          <w:lang w:eastAsia="zh-CN"/>
        </w:rPr>
        <w:t>科技孵化育成体系专项资金使用办法</w:t>
      </w:r>
      <w:r>
        <w:rPr>
          <w:rFonts w:hint="eastAsia" w:ascii="仿宋_GB2312" w:hAnsi="仿宋_GB2312" w:eastAsia="仿宋_GB2312" w:cs="仿宋_GB2312"/>
          <w:b w:val="0"/>
          <w:bCs w:val="0"/>
          <w:color w:val="auto"/>
          <w:spacing w:val="-6"/>
          <w:sz w:val="32"/>
          <w:szCs w:val="32"/>
        </w:rPr>
        <w:t>》（中山科发〔20</w:t>
      </w:r>
      <w:r>
        <w:rPr>
          <w:rFonts w:hint="eastAsia" w:ascii="仿宋_GB2312" w:hAnsi="仿宋_GB2312" w:eastAsia="仿宋_GB2312" w:cs="仿宋_GB2312"/>
          <w:b w:val="0"/>
          <w:bCs w:val="0"/>
          <w:color w:val="auto"/>
          <w:spacing w:val="-6"/>
          <w:sz w:val="32"/>
          <w:szCs w:val="32"/>
          <w:lang w:val="en-US" w:eastAsia="zh-CN"/>
        </w:rPr>
        <w:t>19</w:t>
      </w:r>
      <w:r>
        <w:rPr>
          <w:rFonts w:hint="eastAsia" w:ascii="仿宋_GB2312" w:hAnsi="仿宋_GB2312" w:eastAsia="仿宋_GB2312" w:cs="仿宋_GB2312"/>
          <w:b w:val="0"/>
          <w:bCs w:val="0"/>
          <w:color w:val="auto"/>
          <w:spacing w:val="-6"/>
          <w:sz w:val="32"/>
          <w:szCs w:val="32"/>
        </w:rPr>
        <w:t>〕</w:t>
      </w:r>
      <w:r>
        <w:rPr>
          <w:rFonts w:hint="eastAsia" w:ascii="仿宋_GB2312" w:hAnsi="仿宋_GB2312" w:eastAsia="仿宋_GB2312" w:cs="仿宋_GB2312"/>
          <w:b w:val="0"/>
          <w:bCs w:val="0"/>
          <w:color w:val="auto"/>
          <w:spacing w:val="-6"/>
          <w:sz w:val="32"/>
          <w:szCs w:val="32"/>
          <w:lang w:val="en-US" w:eastAsia="zh-CN"/>
        </w:rPr>
        <w:t>307</w:t>
      </w:r>
      <w:r>
        <w:rPr>
          <w:rFonts w:hint="eastAsia" w:ascii="仿宋_GB2312" w:hAnsi="仿宋_GB2312" w:eastAsia="仿宋_GB2312" w:cs="仿宋_GB2312"/>
          <w:b w:val="0"/>
          <w:bCs w:val="0"/>
          <w:color w:val="auto"/>
          <w:spacing w:val="-6"/>
          <w:sz w:val="32"/>
          <w:szCs w:val="32"/>
        </w:rPr>
        <w:t>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公文小标宋简">
    <w:altName w:val="宋体"/>
    <w:panose1 w:val="00000000000000000000"/>
    <w:charset w:val="86"/>
    <w:family w:val="modern"/>
    <w:pitch w:val="default"/>
    <w:sig w:usb0="00000000" w:usb1="00000000" w:usb2="00000010" w:usb3="00000000" w:csb0="00040000" w:csb1="00000000"/>
  </w:font>
  <w:font w:name="创艺简标宋">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A106D3"/>
    <w:multiLevelType w:val="singleLevel"/>
    <w:tmpl w:val="AAA106D3"/>
    <w:lvl w:ilvl="0" w:tentative="0">
      <w:start w:val="2"/>
      <w:numFmt w:val="chineseCounting"/>
      <w:suff w:val="space"/>
      <w:lvlText w:val="第%1章"/>
      <w:lvlJc w:val="left"/>
      <w:rPr>
        <w:rFonts w:hint="eastAsia"/>
      </w:rPr>
    </w:lvl>
  </w:abstractNum>
  <w:abstractNum w:abstractNumId="1">
    <w:nsid w:val="5D26CA12"/>
    <w:multiLevelType w:val="singleLevel"/>
    <w:tmpl w:val="5D26CA12"/>
    <w:lvl w:ilvl="0" w:tentative="0">
      <w:start w:val="3"/>
      <w:numFmt w:val="chineseCounting"/>
      <w:suff w:val="space"/>
      <w:lvlText w:val="第%1章"/>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D9417F"/>
    <w:rsid w:val="012B6B95"/>
    <w:rsid w:val="027C38B8"/>
    <w:rsid w:val="064E3253"/>
    <w:rsid w:val="06AE28BE"/>
    <w:rsid w:val="0B8E74EB"/>
    <w:rsid w:val="0E340903"/>
    <w:rsid w:val="0F494DBC"/>
    <w:rsid w:val="15695DFE"/>
    <w:rsid w:val="18D7705D"/>
    <w:rsid w:val="1A073073"/>
    <w:rsid w:val="1A2009BB"/>
    <w:rsid w:val="1B753158"/>
    <w:rsid w:val="23055A22"/>
    <w:rsid w:val="245D41A5"/>
    <w:rsid w:val="24AE40D8"/>
    <w:rsid w:val="27CC4F7A"/>
    <w:rsid w:val="2B7E18C4"/>
    <w:rsid w:val="2E8615D8"/>
    <w:rsid w:val="2E91134A"/>
    <w:rsid w:val="2F575265"/>
    <w:rsid w:val="2F9E57C3"/>
    <w:rsid w:val="302B0084"/>
    <w:rsid w:val="310B3EF1"/>
    <w:rsid w:val="32382F80"/>
    <w:rsid w:val="35782937"/>
    <w:rsid w:val="357B5C4A"/>
    <w:rsid w:val="36774E83"/>
    <w:rsid w:val="3AB57B82"/>
    <w:rsid w:val="3E9E53D7"/>
    <w:rsid w:val="419B2109"/>
    <w:rsid w:val="41A303E9"/>
    <w:rsid w:val="43C14C09"/>
    <w:rsid w:val="441062D9"/>
    <w:rsid w:val="443357E1"/>
    <w:rsid w:val="452F0A36"/>
    <w:rsid w:val="4759789B"/>
    <w:rsid w:val="4C1E1A71"/>
    <w:rsid w:val="4C76455E"/>
    <w:rsid w:val="4ECF2EED"/>
    <w:rsid w:val="50061229"/>
    <w:rsid w:val="503045FF"/>
    <w:rsid w:val="5066180D"/>
    <w:rsid w:val="50F4313F"/>
    <w:rsid w:val="51CD7C71"/>
    <w:rsid w:val="548C33A3"/>
    <w:rsid w:val="56854C79"/>
    <w:rsid w:val="5CF27A5B"/>
    <w:rsid w:val="5E12677A"/>
    <w:rsid w:val="5E3B2B28"/>
    <w:rsid w:val="5E3B3473"/>
    <w:rsid w:val="5ED12FFF"/>
    <w:rsid w:val="5F7776D9"/>
    <w:rsid w:val="623B3B95"/>
    <w:rsid w:val="63D9417F"/>
    <w:rsid w:val="65C44178"/>
    <w:rsid w:val="65EB4A29"/>
    <w:rsid w:val="685966F8"/>
    <w:rsid w:val="697F1D1D"/>
    <w:rsid w:val="6D8A551F"/>
    <w:rsid w:val="6E1E16FE"/>
    <w:rsid w:val="70D7132F"/>
    <w:rsid w:val="71B33631"/>
    <w:rsid w:val="73FBEF56"/>
    <w:rsid w:val="76015372"/>
    <w:rsid w:val="769735B6"/>
    <w:rsid w:val="774E28AE"/>
    <w:rsid w:val="7A1F786C"/>
    <w:rsid w:val="7A7D0C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autoSpaceDE/>
      <w:autoSpaceDN/>
      <w:adjustRightInd/>
      <w:snapToGrid/>
      <w:spacing w:line="240" w:lineRule="auto"/>
      <w:jc w:val="center"/>
      <w:outlineLvl w:val="3"/>
    </w:pPr>
    <w:rPr>
      <w:rFonts w:ascii="Calibri" w:hAnsi="Calibri" w:eastAsia="公文小标宋简" w:cs="Times New Roman"/>
      <w:b/>
      <w:snapToGrid/>
      <w:spacing w:val="0"/>
      <w:kern w:val="2"/>
      <w:sz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市委组织部</Company>
  <Pages>12</Pages>
  <Words>0</Words>
  <Characters>0</Characters>
  <Lines>0</Lines>
  <Paragraphs>0</Paragraphs>
  <TotalTime>8</TotalTime>
  <ScaleCrop>false</ScaleCrop>
  <LinksUpToDate>false</LinksUpToDate>
  <CharactersWithSpaces>0</CharactersWithSpaces>
  <Application>WPS Office_12.9.0.21301_F1E327BC-269C-435d-A152-05C5408002CA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2019-12-13T09:04:00Z</dcterms:created>
  <dc:creator>李慧子</dc:creator>
  <cp:lastModifiedBy>user</cp:lastModifiedBy>
  <cp:lastPrinted>2022-03-22T10:06:00Z</cp:lastPrinted>
  <dcterms:modified xsi:type="dcterms:W3CDTF">2026-07-28T15:35:52Z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2052-12.9.0.21301</vt:lpwstr>
  </property>
  <property fmtid="{D5CDD505-2E9C-101B-9397-08002B2CF9AE}" pid="3" name="ICV">
    <vt:lpwstr>186D261D5803CC0AD85B686A3E453F5B_42</vt:lpwstr>
  </property>
</Properties>
</file>