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zh-CN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zh-CN"/>
        </w:rPr>
        <w:t>技术先进型服务企业认定补助资金</w:t>
      </w:r>
    </w:p>
    <w:p>
      <w:pPr>
        <w:autoSpaceDE w:val="0"/>
        <w:autoSpaceDN w:val="0"/>
        <w:adjustRightInd w:val="0"/>
        <w:jc w:val="center"/>
        <w:rPr>
          <w:rFonts w:ascii="宋体" w:hAnsi="宋体" w:eastAsia="宋体" w:cs="宋体"/>
          <w:bCs/>
          <w:kern w:val="0"/>
          <w:sz w:val="44"/>
          <w:szCs w:val="44"/>
          <w:lang w:val="zh-CN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zh-CN"/>
        </w:rPr>
        <w:t>申请表</w:t>
      </w:r>
    </w:p>
    <w:p>
      <w:pPr>
        <w:autoSpaceDE w:val="0"/>
        <w:autoSpaceDN w:val="0"/>
        <w:adjustRightInd w:val="0"/>
        <w:jc w:val="center"/>
        <w:rPr>
          <w:rFonts w:ascii="宋体" w:cs="宋体"/>
          <w:b/>
          <w:bCs/>
          <w:kern w:val="0"/>
          <w:sz w:val="36"/>
          <w:szCs w:val="36"/>
          <w:lang w:val="zh-CN"/>
        </w:rPr>
      </w:pPr>
      <w:r>
        <w:rPr>
          <w:rFonts w:hint="eastAsia" w:ascii="宋体" w:cs="宋体"/>
          <w:b/>
          <w:bCs/>
          <w:kern w:val="0"/>
          <w:sz w:val="36"/>
          <w:szCs w:val="36"/>
          <w:lang w:val="en-US" w:eastAsia="zh-CN"/>
        </w:rPr>
        <w:t>（2023</w:t>
      </w:r>
      <w:r>
        <w:rPr>
          <w:rFonts w:hint="eastAsia" w:ascii="宋体" w:cs="宋体"/>
          <w:b/>
          <w:bCs/>
          <w:kern w:val="0"/>
          <w:sz w:val="36"/>
          <w:szCs w:val="36"/>
          <w:lang w:val="zh-CN"/>
        </w:rPr>
        <w:t>年）</w:t>
      </w:r>
    </w:p>
    <w:p>
      <w:pPr>
        <w:autoSpaceDE w:val="0"/>
        <w:autoSpaceDN w:val="0"/>
        <w:adjustRightInd w:val="0"/>
        <w:spacing w:line="560" w:lineRule="atLeast"/>
        <w:ind w:left="1980" w:hanging="1440"/>
        <w:jc w:val="left"/>
        <w:rPr>
          <w:rFonts w:ascii="黑体" w:eastAsia="黑体" w:cs="黑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560" w:lineRule="atLeast"/>
        <w:ind w:left="1980" w:hanging="1440"/>
        <w:jc w:val="left"/>
        <w:rPr>
          <w:rFonts w:ascii="黑体" w:eastAsia="黑体" w:cs="黑体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560" w:lineRule="atLeast"/>
        <w:ind w:left="1980" w:hanging="1440"/>
        <w:jc w:val="left"/>
        <w:rPr>
          <w:rFonts w:ascii="黑体" w:eastAsia="黑体" w:cs="黑体"/>
          <w:kern w:val="0"/>
          <w:sz w:val="28"/>
          <w:szCs w:val="28"/>
          <w:lang w:val="zh-CN"/>
        </w:rPr>
      </w:pPr>
    </w:p>
    <w:tbl>
      <w:tblPr>
        <w:tblStyle w:val="2"/>
        <w:tblW w:w="885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97"/>
        <w:gridCol w:w="686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6" w:hRule="atLeast"/>
          <w:jc w:val="center"/>
        </w:trPr>
        <w:tc>
          <w:tcPr>
            <w:tcW w:w="1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center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项目类别</w:t>
            </w:r>
          </w:p>
        </w:tc>
        <w:tc>
          <w:tcPr>
            <w:tcW w:w="6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center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技术先进型服务企业认定补助资金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6" w:hRule="atLeast"/>
          <w:jc w:val="center"/>
        </w:trPr>
        <w:tc>
          <w:tcPr>
            <w:tcW w:w="1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center"/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申报单位</w:t>
            </w:r>
          </w:p>
        </w:tc>
        <w:tc>
          <w:tcPr>
            <w:tcW w:w="6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right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（盖章）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6" w:hRule="atLeast"/>
          <w:jc w:val="center"/>
        </w:trPr>
        <w:tc>
          <w:tcPr>
            <w:tcW w:w="1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center"/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地址</w:t>
            </w:r>
          </w:p>
        </w:tc>
        <w:tc>
          <w:tcPr>
            <w:tcW w:w="6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center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4" w:hRule="atLeast"/>
          <w:jc w:val="center"/>
        </w:trPr>
        <w:tc>
          <w:tcPr>
            <w:tcW w:w="19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jc w:val="center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申报日期</w:t>
            </w:r>
          </w:p>
        </w:tc>
        <w:tc>
          <w:tcPr>
            <w:tcW w:w="68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autoSpaceDE w:val="0"/>
              <w:autoSpaceDN w:val="0"/>
              <w:adjustRightInd w:val="0"/>
              <w:spacing w:line="560" w:lineRule="atLeast"/>
              <w:ind w:firstLine="420" w:firstLineChars="150"/>
              <w:jc w:val="center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  <w:lang w:val="zh-CN"/>
              </w:rPr>
              <w:t>年   月   日</w:t>
            </w:r>
          </w:p>
        </w:tc>
      </w:tr>
    </w:tbl>
    <w:p>
      <w:pPr>
        <w:tabs>
          <w:tab w:val="left" w:pos="720"/>
        </w:tabs>
        <w:autoSpaceDE w:val="0"/>
        <w:autoSpaceDN w:val="0"/>
        <w:adjustRightInd w:val="0"/>
        <w:spacing w:line="360" w:lineRule="auto"/>
        <w:ind w:left="357"/>
        <w:jc w:val="center"/>
        <w:rPr>
          <w:rFonts w:ascii="宋体" w:cs="宋体"/>
          <w:b/>
          <w:bCs/>
          <w:kern w:val="0"/>
          <w:sz w:val="30"/>
          <w:szCs w:val="30"/>
          <w:lang w:val="zh-CN"/>
        </w:rPr>
      </w:pPr>
    </w:p>
    <w:p>
      <w:pPr>
        <w:tabs>
          <w:tab w:val="left" w:pos="720"/>
        </w:tabs>
        <w:autoSpaceDE w:val="0"/>
        <w:autoSpaceDN w:val="0"/>
        <w:adjustRightInd w:val="0"/>
        <w:spacing w:line="360" w:lineRule="auto"/>
        <w:ind w:left="357"/>
        <w:jc w:val="center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</w:p>
    <w:p>
      <w:pPr>
        <w:tabs>
          <w:tab w:val="left" w:pos="720"/>
        </w:tabs>
        <w:autoSpaceDE w:val="0"/>
        <w:autoSpaceDN w:val="0"/>
        <w:adjustRightInd w:val="0"/>
        <w:spacing w:line="360" w:lineRule="auto"/>
        <w:ind w:left="357"/>
        <w:jc w:val="center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</w:p>
    <w:p>
      <w:pPr>
        <w:autoSpaceDE w:val="0"/>
        <w:autoSpaceDN w:val="0"/>
        <w:adjustRightInd w:val="0"/>
        <w:jc w:val="both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中山市科学技术局</w:t>
      </w:r>
    </w:p>
    <w:p>
      <w:pPr>
        <w:autoSpaceDE w:val="0"/>
        <w:autoSpaceDN w:val="0"/>
        <w:adjustRightInd w:val="0"/>
        <w:jc w:val="center"/>
        <w:rPr>
          <w:rFonts w:hint="eastAsia" w:ascii="宋体" w:cs="宋体"/>
          <w:b/>
          <w:bCs/>
          <w:kern w:val="0"/>
          <w:sz w:val="30"/>
          <w:szCs w:val="30"/>
          <w:lang w:val="zh-CN"/>
        </w:rPr>
      </w:pPr>
      <w:r>
        <w:rPr>
          <w:rFonts w:hint="eastAsia" w:ascii="宋体" w:cs="宋体"/>
          <w:b/>
          <w:bCs/>
          <w:kern w:val="0"/>
          <w:sz w:val="30"/>
          <w:szCs w:val="30"/>
          <w:lang w:val="zh-CN"/>
        </w:rPr>
        <w:t>二零二三年制</w:t>
      </w:r>
    </w:p>
    <w:p>
      <w:pPr>
        <w:spacing w:before="217" w:beforeLines="50" w:after="217" w:afterLines="50"/>
        <w:jc w:val="center"/>
        <w:rPr>
          <w:rFonts w:ascii="宋体" w:hAnsi="宋体" w:eastAsia="宋体"/>
          <w:sz w:val="28"/>
          <w:szCs w:val="28"/>
        </w:rPr>
      </w:pPr>
    </w:p>
    <w:p>
      <w:pPr>
        <w:spacing w:before="217" w:beforeLines="50" w:after="217" w:afterLines="50"/>
        <w:jc w:val="center"/>
        <w:rPr>
          <w:rFonts w:ascii="宋体" w:hAnsi="宋体" w:eastAsia="宋体"/>
          <w:sz w:val="28"/>
          <w:szCs w:val="28"/>
        </w:rPr>
      </w:pPr>
    </w:p>
    <w:tbl>
      <w:tblPr>
        <w:tblStyle w:val="2"/>
        <w:tblW w:w="9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2418"/>
        <w:gridCol w:w="1878"/>
        <w:gridCol w:w="24"/>
        <w:gridCol w:w="945"/>
        <w:gridCol w:w="909"/>
        <w:gridCol w:w="324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90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企业名称</w:t>
            </w:r>
          </w:p>
        </w:tc>
        <w:tc>
          <w:tcPr>
            <w:tcW w:w="8053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9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注册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87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注册资金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地址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所属镇街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统一社会信用代码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0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企业注册类型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经营范围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服务业务范围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信息技术外包服务（ITO）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技术性业务流程外包服务（BPO）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技术性知识流程外包服务（KPO）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服务贸易类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企业认定情况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高新技术企业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集成电路企业</w:t>
            </w:r>
          </w:p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软件企业       </w:t>
            </w: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科技型中小企业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技术先进型服务企业</w:t>
            </w:r>
          </w:p>
          <w:p>
            <w:pPr>
              <w:spacing w:line="320" w:lineRule="exact"/>
              <w:jc w:val="center"/>
              <w:rPr>
                <w:rFonts w:hint="default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证书编号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企业开户银行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企业银行账号</w:t>
            </w:r>
          </w:p>
        </w:tc>
        <w:tc>
          <w:tcPr>
            <w:tcW w:w="5635" w:type="dxa"/>
            <w:gridSpan w:val="6"/>
            <w:vAlign w:val="center"/>
          </w:tcPr>
          <w:p>
            <w:pPr>
              <w:spacing w:line="320" w:lineRule="exact"/>
              <w:jc w:val="left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企业法定代表人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手机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pacing w:line="320" w:lineRule="exact"/>
              <w:jc w:val="righ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联系人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手机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人员情况</w:t>
            </w: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企业职工总数（人）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科技人员数（人）</w:t>
            </w:r>
          </w:p>
        </w:tc>
        <w:tc>
          <w:tcPr>
            <w:tcW w:w="1555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具有大专以上学历人员数（人）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17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具有大专以上学历人员占职工总数比（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%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企业经营情况</w:t>
            </w: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2022年度营业收入（万元）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178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离岸服务外包业务取得的收入（外汇/按银行结汇日汇率折算人民币）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_____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万美元</w:t>
            </w:r>
          </w:p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______</w:t>
            </w:r>
            <w:r>
              <w:rPr>
                <w:rFonts w:hint="eastAsia" w:cs="Times New Roman"/>
                <w:sz w:val="24"/>
                <w:szCs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2022年度技术先进型服务业务收入（万元）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178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9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技术先进型服务业务取得的收入占企业当年总收入比例（%）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17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离岸服务外包业务取得的收入占企业当年总收入比例（%）</w:t>
            </w:r>
          </w:p>
        </w:tc>
        <w:tc>
          <w:tcPr>
            <w:tcW w:w="1555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tbl>
      <w:tblPr>
        <w:tblStyle w:val="2"/>
        <w:tblpPr w:leftFromText="180" w:rightFromText="180" w:vertAnchor="text" w:horzAnchor="page" w:tblpX="1095" w:tblpY="507"/>
        <w:tblOverlap w:val="never"/>
        <w:tblW w:w="99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2013"/>
        <w:gridCol w:w="2013"/>
        <w:gridCol w:w="2013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企业科技活动情况</w:t>
            </w:r>
          </w:p>
        </w:tc>
        <w:tc>
          <w:tcPr>
            <w:tcW w:w="805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研发费用投入情况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0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2022年度研发费用总额（万元）</w:t>
            </w:r>
          </w:p>
        </w:tc>
        <w:tc>
          <w:tcPr>
            <w:tcW w:w="2013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2013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研发费占企业总收入比例（%）</w:t>
            </w:r>
          </w:p>
        </w:tc>
        <w:tc>
          <w:tcPr>
            <w:tcW w:w="2014" w:type="dxa"/>
            <w:vAlign w:val="center"/>
          </w:tcPr>
          <w:p>
            <w:pPr>
              <w:spacing w:line="320" w:lineRule="exact"/>
              <w:jc w:val="center"/>
              <w:rPr>
                <w:rFonts w:hint="eastAsia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90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053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自主知识产权情况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906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发明专利（件）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实用新型（件）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906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软件著作权（件）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sz w:val="24"/>
                <w:szCs w:val="24"/>
                <w:lang w:eastAsia="zh-CN"/>
              </w:rPr>
              <w:t>其他（件</w:t>
            </w:r>
            <w:bookmarkStart w:id="0" w:name="_GoBack"/>
            <w:bookmarkEnd w:id="0"/>
            <w:r>
              <w:rPr>
                <w:rFonts w:hint="eastAsia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014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/>
    <w:p>
      <w:pPr>
        <w:rPr>
          <w:rFonts w:hint="eastAsia" w:ascii="楷体_GB2312" w:eastAsia="楷体_GB2312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525E6"/>
    <w:rsid w:val="57B525E6"/>
    <w:rsid w:val="5BB1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中山市科学技术局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2023-05-08T02:55:00Z</dcterms:created>
  <dc:creator>李慧子</dc:creator>
  <cp:lastModifiedBy>李慧子</cp:lastModifiedBy>
  <dcterms:modified xsi:type="dcterms:W3CDTF">2023-05-09T01:22:34Z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73B7D392E11349E397595D2B64129D1F</vt:lpwstr>
  </property>
</Properties>
</file>