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2355"/>
        </w:tabs>
        <w:adjustRightInd w:val="0"/>
        <w:snapToGrid w:val="0"/>
        <w:spacing w:line="360" w:lineRule="auto"/>
        <w:jc w:val="both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widowControl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中山市</w:t>
      </w:r>
      <w:r>
        <w:rPr>
          <w:rFonts w:hint="eastAsia" w:ascii="宋体" w:hAnsi="宋体" w:cs="宋体"/>
          <w:b/>
          <w:bCs/>
          <w:sz w:val="44"/>
          <w:szCs w:val="44"/>
        </w:rPr>
        <w:t>科技企业孵化器工作绩效自评报告</w:t>
      </w:r>
    </w:p>
    <w:tbl>
      <w:tblPr>
        <w:tblStyle w:val="6"/>
        <w:tblW w:w="85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6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5" w:type="dxa"/>
            <w:gridSpan w:val="2"/>
            <w:vAlign w:val="center"/>
          </w:tcPr>
          <w:p>
            <w:pPr>
              <w:widowControl w:val="0"/>
              <w:jc w:val="both"/>
              <w:rPr>
                <w:kern w:val="2"/>
                <w:sz w:val="21"/>
                <w:szCs w:val="24"/>
              </w:rPr>
            </w:pP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widowControl w:val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2"/>
                <w:sz w:val="24"/>
                <w:szCs w:val="24"/>
              </w:rPr>
              <w:t>孵化器名称</w:t>
            </w:r>
          </w:p>
        </w:tc>
        <w:tc>
          <w:tcPr>
            <w:tcW w:w="6829" w:type="dxa"/>
            <w:vAlign w:val="center"/>
          </w:tcPr>
          <w:p>
            <w:pPr>
              <w:widowControl w:val="0"/>
              <w:jc w:val="both"/>
              <w:rPr>
                <w:rFonts w:ascii="仿宋_GB2312" w:eastAsia="仿宋_GB2312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widowControl w:val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2"/>
                <w:sz w:val="24"/>
                <w:szCs w:val="24"/>
              </w:rPr>
              <w:t>运营机构名称</w:t>
            </w:r>
          </w:p>
        </w:tc>
        <w:tc>
          <w:tcPr>
            <w:tcW w:w="6829" w:type="dxa"/>
            <w:vAlign w:val="center"/>
          </w:tcPr>
          <w:p>
            <w:pPr>
              <w:widowControl w:val="0"/>
              <w:jc w:val="both"/>
              <w:rPr>
                <w:rFonts w:ascii="仿宋_GB2312" w:eastAsia="仿宋_GB2312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widowControl w:val="0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2"/>
                <w:sz w:val="24"/>
                <w:szCs w:val="24"/>
              </w:rPr>
              <w:t>孵化器类型</w:t>
            </w:r>
          </w:p>
        </w:tc>
        <w:tc>
          <w:tcPr>
            <w:tcW w:w="6829" w:type="dxa"/>
            <w:vAlign w:val="center"/>
          </w:tcPr>
          <w:p>
            <w:pPr>
              <w:widowControl w:val="0"/>
              <w:jc w:val="both"/>
              <w:rPr>
                <w:rFonts w:ascii="仿宋_GB2312" w:eastAsia="仿宋_GB2312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4"/>
                <w:szCs w:val="24"/>
              </w:rPr>
              <w:t>□综合   □专业  如为专业，请填写专业领域</w:t>
            </w:r>
            <w:r>
              <w:rPr>
                <w:rFonts w:hint="eastAsia" w:ascii="仿宋_GB2312" w:eastAsia="仿宋_GB2312"/>
                <w:kern w:val="2"/>
                <w:sz w:val="24"/>
                <w:szCs w:val="24"/>
                <w:u w:val="single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5" w:type="dxa"/>
            <w:gridSpan w:val="2"/>
            <w:vAlign w:val="center"/>
          </w:tcPr>
          <w:p>
            <w:pPr>
              <w:widowControl w:val="0"/>
              <w:jc w:val="both"/>
              <w:rPr>
                <w:kern w:val="2"/>
                <w:sz w:val="21"/>
                <w:szCs w:val="24"/>
              </w:rPr>
            </w:pP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二、20</w:t>
            </w:r>
            <w:r>
              <w:rPr>
                <w:rFonts w:hint="eastAsia"/>
                <w:b/>
                <w:bCs/>
                <w:kern w:val="2"/>
                <w:sz w:val="28"/>
                <w:szCs w:val="36"/>
                <w:lang w:val="en-US" w:eastAsia="zh-CN"/>
              </w:rPr>
              <w:t>20</w:t>
            </w: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年度工作概述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2" w:hRule="atLeast"/>
          <w:jc w:val="center"/>
        </w:trPr>
        <w:tc>
          <w:tcPr>
            <w:tcW w:w="8525" w:type="dxa"/>
            <w:gridSpan w:val="2"/>
            <w:vAlign w:val="top"/>
          </w:tcPr>
          <w:p>
            <w:pPr>
              <w:widowControl w:val="0"/>
              <w:jc w:val="both"/>
              <w:rPr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525" w:type="dxa"/>
            <w:gridSpan w:val="2"/>
            <w:vAlign w:val="center"/>
          </w:tcPr>
          <w:p>
            <w:pPr>
              <w:widowControl w:val="0"/>
              <w:jc w:val="both"/>
              <w:rPr>
                <w:kern w:val="2"/>
                <w:sz w:val="21"/>
                <w:szCs w:val="24"/>
              </w:rPr>
            </w:pP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三、公共技术服务平台建设和开展技术服务情况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6" w:hRule="atLeast"/>
          <w:jc w:val="center"/>
        </w:trPr>
        <w:tc>
          <w:tcPr>
            <w:tcW w:w="8525" w:type="dxa"/>
            <w:gridSpan w:val="2"/>
            <w:vAlign w:val="top"/>
          </w:tcPr>
          <w:p>
            <w:pPr>
              <w:widowControl w:val="0"/>
              <w:jc w:val="both"/>
              <w:rPr>
                <w:rFonts w:ascii="仿宋_GB2312" w:hAnsi="仿宋" w:eastAsia="仿宋_GB2312" w:cs="仿宋"/>
                <w:kern w:val="2"/>
                <w:sz w:val="21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（孵化器开展线上线下平台建设、专业技术服务平台建设、提供专业技术服务的情况与服务效果，请提供至少2个案例介绍。）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5" w:type="dxa"/>
            <w:gridSpan w:val="2"/>
            <w:vAlign w:val="center"/>
          </w:tcPr>
          <w:p>
            <w:pPr>
              <w:widowControl w:val="0"/>
              <w:jc w:val="both"/>
              <w:rPr>
                <w:kern w:val="2"/>
                <w:sz w:val="21"/>
                <w:szCs w:val="24"/>
              </w:rPr>
            </w:pP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四、开展产学研合作、推动大中小融通发展</w:t>
            </w:r>
            <w:r>
              <w:rPr>
                <w:rFonts w:hint="eastAsia"/>
                <w:b/>
                <w:bCs/>
                <w:kern w:val="2"/>
                <w:sz w:val="28"/>
                <w:szCs w:val="36"/>
                <w:lang w:eastAsia="zh-CN"/>
              </w:rPr>
              <w:t>、推动科技企业孵化成长</w:t>
            </w: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等方面的工作及成效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2" w:hRule="atLeast"/>
          <w:jc w:val="center"/>
        </w:trPr>
        <w:tc>
          <w:tcPr>
            <w:tcW w:w="8525" w:type="dxa"/>
            <w:gridSpan w:val="2"/>
            <w:vAlign w:val="top"/>
          </w:tcPr>
          <w:p>
            <w:pPr>
              <w:widowControl w:val="0"/>
              <w:jc w:val="both"/>
            </w:pPr>
            <w:r>
              <w:rPr>
                <w:rFonts w:hint="eastAsia"/>
              </w:rPr>
              <w:t>（孵化器与高校、科研院所、大企业等主体合作，开展技术对接、成果转化、联合研发、人才培养、资金融通、品牌嫁接、资源共享等方面的合作情况。）</w:t>
            </w:r>
          </w:p>
          <w:p>
            <w:pPr>
              <w:widowControl w:val="0"/>
              <w:jc w:val="both"/>
            </w:pPr>
          </w:p>
          <w:p>
            <w:pPr>
              <w:widowControl w:val="0"/>
              <w:jc w:val="both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5" w:type="dxa"/>
            <w:gridSpan w:val="2"/>
            <w:vAlign w:val="center"/>
          </w:tcPr>
          <w:p>
            <w:pPr>
              <w:widowControl w:val="0"/>
              <w:jc w:val="both"/>
              <w:rPr>
                <w:kern w:val="2"/>
                <w:sz w:val="21"/>
                <w:szCs w:val="24"/>
              </w:rPr>
            </w:pP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五、开展粤港澳及国际化创新创业，引进国际化资源的工作和成效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7" w:hRule="atLeast"/>
          <w:jc w:val="center"/>
        </w:trPr>
        <w:tc>
          <w:tcPr>
            <w:tcW w:w="8525" w:type="dxa"/>
            <w:gridSpan w:val="2"/>
            <w:vAlign w:val="top"/>
          </w:tcPr>
          <w:p>
            <w:pPr>
              <w:widowControl w:val="0"/>
              <w:jc w:val="both"/>
              <w:rPr>
                <w:rFonts w:ascii="仿宋" w:hAnsi="仿宋" w:eastAsia="仿宋" w:cs="仿宋"/>
                <w:kern w:val="2"/>
                <w:sz w:val="21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（孵化器与香港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、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澳门及国外孵化机构、高校、企业等开展合作、参与“一带一路”国际科技合作，以及在引进人才、项目、资本等方面的工作和成效，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请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提供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至少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个案例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介绍。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525" w:type="dxa"/>
            <w:gridSpan w:val="2"/>
            <w:vAlign w:val="center"/>
          </w:tcPr>
          <w:p>
            <w:pPr>
              <w:widowControl w:val="0"/>
              <w:jc w:val="both"/>
              <w:rPr>
                <w:rFonts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六、开展“众创空间 - 孵化器 - 加速器”链条建设工作及成效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9" w:hRule="atLeast"/>
          <w:jc w:val="center"/>
        </w:trPr>
        <w:tc>
          <w:tcPr>
            <w:tcW w:w="8525" w:type="dxa"/>
            <w:gridSpan w:val="2"/>
            <w:vAlign w:val="top"/>
          </w:tcPr>
          <w:p>
            <w:pPr>
              <w:widowControl w:val="0"/>
              <w:jc w:val="both"/>
              <w:rPr>
                <w:rFonts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（孵化器向前端和后端延伸，为不同发展阶段的创业企业和团队提供全过程、针对性的专业化孵化服务，建设科技企业孵化链条的情况。）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525" w:type="dxa"/>
            <w:gridSpan w:val="2"/>
            <w:vAlign w:val="center"/>
          </w:tcPr>
          <w:p>
            <w:pPr>
              <w:widowControl w:val="0"/>
              <w:jc w:val="both"/>
              <w:rPr>
                <w:rFonts w:ascii="仿宋" w:hAnsi="仿宋" w:eastAsia="仿宋" w:cs="仿宋"/>
                <w:kern w:val="2"/>
                <w:sz w:val="21"/>
                <w:szCs w:val="24"/>
              </w:rPr>
            </w:pP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七</w:t>
            </w:r>
            <w:r>
              <w:rPr>
                <w:b/>
                <w:bCs/>
                <w:kern w:val="2"/>
                <w:sz w:val="28"/>
                <w:szCs w:val="36"/>
              </w:rPr>
              <w:t>、</w:t>
            </w: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提供</w:t>
            </w:r>
            <w:r>
              <w:rPr>
                <w:b/>
                <w:bCs/>
                <w:kern w:val="2"/>
                <w:sz w:val="28"/>
                <w:szCs w:val="36"/>
              </w:rPr>
              <w:t>孵化服务与开展创业辅导等工作情况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7" w:hRule="atLeast"/>
          <w:jc w:val="center"/>
        </w:trPr>
        <w:tc>
          <w:tcPr>
            <w:tcW w:w="8525" w:type="dxa"/>
            <w:gridSpan w:val="2"/>
            <w:vAlign w:val="top"/>
          </w:tcPr>
          <w:p>
            <w:pPr>
              <w:widowControl w:val="0"/>
              <w:jc w:val="both"/>
              <w:rPr>
                <w:rFonts w:ascii="仿宋" w:hAnsi="仿宋" w:eastAsia="仿宋" w:cs="仿宋"/>
                <w:kern w:val="2"/>
                <w:sz w:val="21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（孵化器为在孵企业提供技术转移、科技金融、创业辅导、资源链接等孵化服务的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情况；创业导师辅导企业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的情况；开展创业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教育培训活动相关情况介绍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，请提供具体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的案例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介绍。）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525" w:type="dxa"/>
            <w:gridSpan w:val="2"/>
            <w:vAlign w:val="center"/>
          </w:tcPr>
          <w:p>
            <w:pPr>
              <w:widowControl w:val="0"/>
              <w:jc w:val="both"/>
              <w:rPr>
                <w:kern w:val="2"/>
                <w:sz w:val="21"/>
                <w:szCs w:val="24"/>
                <w:shd w:val="pct10" w:color="auto" w:fill="FFFFFF"/>
              </w:rPr>
            </w:pP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八、新型</w:t>
            </w:r>
            <w:r>
              <w:rPr>
                <w:b/>
                <w:bCs/>
                <w:kern w:val="2"/>
                <w:sz w:val="28"/>
                <w:szCs w:val="36"/>
              </w:rPr>
              <w:t>冠状病毒肺炎</w:t>
            </w: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疫情</w:t>
            </w:r>
            <w:r>
              <w:rPr>
                <w:b/>
                <w:bCs/>
                <w:kern w:val="2"/>
                <w:sz w:val="28"/>
                <w:szCs w:val="36"/>
              </w:rPr>
              <w:t>下</w:t>
            </w: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，孵化器开展</w:t>
            </w:r>
            <w:r>
              <w:rPr>
                <w:b/>
                <w:bCs/>
                <w:kern w:val="2"/>
                <w:sz w:val="28"/>
                <w:szCs w:val="36"/>
              </w:rPr>
              <w:t>的抗</w:t>
            </w:r>
            <w:r>
              <w:rPr>
                <w:rFonts w:hint="eastAsia"/>
                <w:b/>
                <w:bCs/>
                <w:kern w:val="2"/>
                <w:sz w:val="28"/>
                <w:szCs w:val="36"/>
              </w:rPr>
              <w:t>疫行动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  <w:jc w:val="center"/>
        </w:trPr>
        <w:tc>
          <w:tcPr>
            <w:tcW w:w="8525" w:type="dxa"/>
            <w:gridSpan w:val="2"/>
            <w:vAlign w:val="top"/>
          </w:tcPr>
          <w:p>
            <w:pPr>
              <w:widowControl w:val="0"/>
              <w:jc w:val="both"/>
              <w:rPr>
                <w:kern w:val="2"/>
                <w:sz w:val="21"/>
                <w:szCs w:val="24"/>
                <w:shd w:val="pct10" w:color="auto" w:fill="FFFFFF"/>
              </w:rPr>
            </w:pP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（孵化器在疫情期间，对在孵企业的支持举措、防控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科研攻关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等行动；吸纳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高校毕业生创业就业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等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社会贡献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相关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情况介绍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。如有防疫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物资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生产等特别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贡献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的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在孵企业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也可</w:t>
            </w:r>
            <w:r>
              <w:rPr>
                <w:rFonts w:ascii="仿宋_GB2312" w:hAnsi="仿宋" w:eastAsia="仿宋_GB2312" w:cs="仿宋"/>
                <w:kern w:val="2"/>
                <w:sz w:val="24"/>
                <w:szCs w:val="24"/>
              </w:rPr>
              <w:t>作案例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4"/>
              </w:rPr>
              <w:t>介绍。）</w:t>
            </w:r>
          </w:p>
        </w:tc>
      </w:tr>
    </w:tbl>
    <w:p>
      <w:pPr>
        <w:widowControl w:val="0"/>
        <w:adjustRightInd w:val="0"/>
        <w:snapToGrid w:val="0"/>
        <w:spacing w:line="360" w:lineRule="auto"/>
        <w:jc w:val="both"/>
        <w:rPr>
          <w:rFonts w:eastAsia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D927BB"/>
    <w:rsid w:val="23D9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6"/>
    <w:next w:val="1"/>
    <w:unhideWhenUsed/>
    <w:qFormat/>
    <w:uiPriority w:val="0"/>
    <w:pPr>
      <w:keepNext/>
      <w:keepLines/>
      <w:widowControl w:val="0"/>
      <w:spacing w:before="240" w:after="64" w:line="320" w:lineRule="auto"/>
      <w:jc w:val="both"/>
      <w:outlineLvl w:val="5"/>
    </w:pPr>
    <w:rPr>
      <w:rFonts w:ascii="Cambria" w:hAnsi="Cambria" w:eastAsia="宋体" w:cs="Times New Roman"/>
      <w:b/>
      <w:bCs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市委组织部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2021-06-02T02:01:00Z</dcterms:created>
  <dc:creator>李慧子</dc:creator>
  <cp:lastModifiedBy>李慧子</cp:lastModifiedBy>
  <dcterms:modified xsi:type="dcterms:W3CDTF">2021-06-02T02:01:35Z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