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5F517" w14:textId="77777777" w:rsidR="00F70B33" w:rsidRPr="00B92F4D" w:rsidRDefault="00F70B33" w:rsidP="00F70B33">
      <w:pPr>
        <w:spacing w:before="156" w:after="156" w:line="360" w:lineRule="auto"/>
        <w:ind w:firstLineChars="62" w:firstLine="198"/>
        <w:rPr>
          <w:rFonts w:ascii="黑体" w:eastAsia="黑体" w:hAnsi="黑体" w:cstheme="minorBidi"/>
          <w:sz w:val="32"/>
        </w:rPr>
      </w:pPr>
      <w:bookmarkStart w:id="0" w:name="_Toc56186985"/>
      <w:r w:rsidRPr="00B92F4D">
        <w:rPr>
          <w:rFonts w:ascii="黑体" w:eastAsia="黑体" w:hAnsi="黑体" w:cstheme="minorBidi" w:hint="eastAsia"/>
          <w:sz w:val="32"/>
        </w:rPr>
        <w:t>附件</w:t>
      </w:r>
    </w:p>
    <w:p w14:paraId="02C87D01" w14:textId="10E0CE5A" w:rsidR="00F70B33" w:rsidRPr="00B92F4D" w:rsidRDefault="00F70B33" w:rsidP="00F70B33">
      <w:pPr>
        <w:spacing w:before="156" w:after="156" w:line="360" w:lineRule="auto"/>
        <w:jc w:val="center"/>
        <w:rPr>
          <w:rFonts w:ascii="Times New Roman" w:eastAsia="黑体" w:hAnsi="Times New Roman" w:cstheme="majorBidi"/>
          <w:b/>
          <w:bCs/>
          <w:spacing w:val="6"/>
          <w:sz w:val="32"/>
          <w:szCs w:val="32"/>
        </w:rPr>
      </w:pPr>
      <w:r w:rsidRPr="00F70B33">
        <w:rPr>
          <w:rFonts w:ascii="Times New Roman" w:eastAsia="黑体" w:hAnsi="Times New Roman" w:cstheme="majorBidi" w:hint="eastAsia"/>
          <w:b/>
          <w:bCs/>
          <w:spacing w:val="6"/>
          <w:sz w:val="32"/>
          <w:szCs w:val="32"/>
        </w:rPr>
        <w:t>新一代信息技术产业</w:t>
      </w:r>
      <w:r w:rsidR="00BA4D64" w:rsidRPr="00A05D51">
        <w:rPr>
          <w:rFonts w:ascii="Times New Roman" w:eastAsia="黑体" w:hAnsi="Times New Roman" w:cstheme="majorBidi" w:hint="eastAsia"/>
          <w:b/>
          <w:bCs/>
          <w:spacing w:val="6"/>
          <w:sz w:val="32"/>
          <w:szCs w:val="32"/>
        </w:rPr>
        <w:t>重点支持领域与方向</w:t>
      </w:r>
    </w:p>
    <w:bookmarkEnd w:id="0"/>
    <w:p w14:paraId="3D758F70" w14:textId="77777777" w:rsidR="00F70B33" w:rsidRPr="00B56F01" w:rsidRDefault="00F70B33" w:rsidP="00F70B33">
      <w:pPr>
        <w:ind w:firstLineChars="200" w:firstLine="640"/>
        <w:rPr>
          <w:rFonts w:ascii="Times New Roman" w:eastAsia="仿宋_GB2312" w:hAnsi="Times New Roman"/>
          <w:bCs/>
          <w:color w:val="FF0000"/>
          <w:sz w:val="32"/>
          <w:szCs w:val="32"/>
        </w:rPr>
      </w:pPr>
      <w:r w:rsidRPr="00B56F01">
        <w:rPr>
          <w:rFonts w:ascii="Times New Roman" w:eastAsia="仿宋_GB2312" w:hAnsi="Times New Roman"/>
          <w:bCs/>
          <w:sz w:val="32"/>
          <w:szCs w:val="32"/>
        </w:rPr>
        <w:t>以中国（中山）电子基地为龙头，积极对接珠江东岸电子信息产业带，重点对接广州、</w:t>
      </w:r>
      <w:proofErr w:type="gramStart"/>
      <w:r w:rsidRPr="00B56F01">
        <w:rPr>
          <w:rFonts w:ascii="Times New Roman" w:eastAsia="仿宋_GB2312" w:hAnsi="Times New Roman"/>
          <w:bCs/>
          <w:sz w:val="32"/>
          <w:szCs w:val="32"/>
        </w:rPr>
        <w:t>深圳等湾区</w:t>
      </w:r>
      <w:proofErr w:type="gramEnd"/>
      <w:r w:rsidRPr="00B56F01">
        <w:rPr>
          <w:rFonts w:ascii="Times New Roman" w:eastAsia="仿宋_GB2312" w:hAnsi="Times New Roman"/>
          <w:bCs/>
          <w:sz w:val="32"/>
          <w:szCs w:val="32"/>
        </w:rPr>
        <w:t>新一代信息技术产业重要集聚地，布局发展</w:t>
      </w:r>
      <w:r w:rsidRPr="00BA4D64">
        <w:rPr>
          <w:rFonts w:ascii="Times New Roman" w:eastAsia="仿宋_GB2312" w:hAnsi="Times New Roman" w:hint="eastAsia"/>
          <w:bCs/>
          <w:sz w:val="32"/>
          <w:szCs w:val="32"/>
        </w:rPr>
        <w:t>新一代通信网络、高性能集成电路、新型显示、</w:t>
      </w:r>
      <w:r w:rsidRPr="00B56F01">
        <w:rPr>
          <w:rFonts w:ascii="Times New Roman" w:eastAsia="仿宋_GB2312" w:hAnsi="Times New Roman"/>
          <w:bCs/>
          <w:sz w:val="32"/>
          <w:szCs w:val="32"/>
        </w:rPr>
        <w:t>先进材料及器件、物联网、</w:t>
      </w:r>
      <w:r w:rsidRPr="00BA4D64">
        <w:rPr>
          <w:rFonts w:ascii="Times New Roman" w:eastAsia="仿宋_GB2312" w:hAnsi="Times New Roman" w:hint="eastAsia"/>
          <w:bCs/>
          <w:sz w:val="32"/>
          <w:szCs w:val="32"/>
        </w:rPr>
        <w:t>高端软件</w:t>
      </w:r>
      <w:r w:rsidRPr="00B56F01">
        <w:rPr>
          <w:rFonts w:ascii="Times New Roman" w:eastAsia="仿宋_GB2312" w:hAnsi="Times New Roman"/>
          <w:bCs/>
          <w:sz w:val="32"/>
          <w:szCs w:val="32"/>
        </w:rPr>
        <w:t>等，加快发展</w:t>
      </w:r>
      <w:r w:rsidRPr="00B56F01">
        <w:rPr>
          <w:rFonts w:ascii="Times New Roman" w:eastAsia="仿宋_GB2312" w:hAnsi="Times New Roman"/>
          <w:bCs/>
          <w:sz w:val="32"/>
          <w:szCs w:val="32"/>
        </w:rPr>
        <w:t>3D</w:t>
      </w:r>
      <w:r w:rsidRPr="00B56F01">
        <w:rPr>
          <w:rFonts w:ascii="Times New Roman" w:eastAsia="仿宋_GB2312" w:hAnsi="Times New Roman"/>
          <w:bCs/>
          <w:sz w:val="32"/>
          <w:szCs w:val="32"/>
        </w:rPr>
        <w:t>传感器、光通信等产业所需芯片，加快</w:t>
      </w:r>
      <w:r>
        <w:rPr>
          <w:rFonts w:ascii="Times New Roman" w:eastAsia="仿宋_GB2312" w:hAnsi="Times New Roman"/>
          <w:bCs/>
          <w:sz w:val="32"/>
          <w:szCs w:val="32"/>
        </w:rPr>
        <w:t>8</w:t>
      </w:r>
      <w:r w:rsidRPr="00B56F01">
        <w:rPr>
          <w:rFonts w:ascii="Times New Roman" w:eastAsia="仿宋_GB2312" w:hAnsi="Times New Roman"/>
          <w:bCs/>
          <w:sz w:val="32"/>
          <w:szCs w:val="32"/>
        </w:rPr>
        <w:t>K</w:t>
      </w:r>
      <w:r w:rsidRPr="00B56F01">
        <w:rPr>
          <w:rFonts w:ascii="Times New Roman" w:eastAsia="仿宋_GB2312" w:hAnsi="Times New Roman"/>
          <w:bCs/>
          <w:sz w:val="32"/>
          <w:szCs w:val="32"/>
        </w:rPr>
        <w:t>电视网络应用与产业发展，促进</w:t>
      </w:r>
      <w:r w:rsidRPr="00B56F01">
        <w:rPr>
          <w:rFonts w:ascii="Times New Roman" w:eastAsia="仿宋_GB2312" w:hAnsi="Times New Roman"/>
          <w:bCs/>
          <w:sz w:val="32"/>
          <w:szCs w:val="32"/>
        </w:rPr>
        <w:t>5G</w:t>
      </w:r>
      <w:r w:rsidRPr="00B56F01">
        <w:rPr>
          <w:rFonts w:ascii="Times New Roman" w:eastAsia="仿宋_GB2312" w:hAnsi="Times New Roman"/>
          <w:bCs/>
          <w:sz w:val="32"/>
          <w:szCs w:val="32"/>
        </w:rPr>
        <w:t>相关技术研发及产品应用，支持新型显示领域关键技术的研发及产业化，推动电子信息产业向中高端发展</w:t>
      </w:r>
      <w:r>
        <w:rPr>
          <w:rFonts w:ascii="Times New Roman" w:eastAsia="仿宋_GB2312" w:hAnsi="Times New Roman" w:hint="eastAsia"/>
          <w:bCs/>
          <w:sz w:val="32"/>
          <w:szCs w:val="32"/>
        </w:rPr>
        <w:t>。力争到</w:t>
      </w:r>
      <w:r>
        <w:rPr>
          <w:rFonts w:ascii="Times New Roman" w:eastAsia="仿宋_GB2312" w:hAnsi="Times New Roman" w:hint="eastAsia"/>
          <w:bCs/>
          <w:sz w:val="32"/>
          <w:szCs w:val="32"/>
        </w:rPr>
        <w:t>2</w:t>
      </w:r>
      <w:r>
        <w:rPr>
          <w:rFonts w:ascii="Times New Roman" w:eastAsia="仿宋_GB2312" w:hAnsi="Times New Roman"/>
          <w:bCs/>
          <w:sz w:val="32"/>
          <w:szCs w:val="32"/>
        </w:rPr>
        <w:t>025</w:t>
      </w:r>
      <w:r>
        <w:rPr>
          <w:rFonts w:ascii="Times New Roman" w:eastAsia="仿宋_GB2312" w:hAnsi="Times New Roman" w:hint="eastAsia"/>
          <w:bCs/>
          <w:sz w:val="32"/>
          <w:szCs w:val="32"/>
        </w:rPr>
        <w:t>年，新一代信息技术产业产值超</w:t>
      </w:r>
      <w:r>
        <w:rPr>
          <w:rFonts w:ascii="Times New Roman" w:eastAsia="仿宋_GB2312" w:hAnsi="Times New Roman" w:hint="eastAsia"/>
          <w:bCs/>
          <w:sz w:val="32"/>
          <w:szCs w:val="32"/>
        </w:rPr>
        <w:t>3</w:t>
      </w:r>
      <w:r>
        <w:rPr>
          <w:rFonts w:ascii="Times New Roman" w:eastAsia="仿宋_GB2312" w:hAnsi="Times New Roman"/>
          <w:bCs/>
          <w:sz w:val="32"/>
          <w:szCs w:val="32"/>
        </w:rPr>
        <w:t>000</w:t>
      </w:r>
      <w:r>
        <w:rPr>
          <w:rFonts w:ascii="Times New Roman" w:eastAsia="仿宋_GB2312" w:hAnsi="Times New Roman" w:hint="eastAsia"/>
          <w:bCs/>
          <w:sz w:val="32"/>
          <w:szCs w:val="32"/>
        </w:rPr>
        <w:t>亿元。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70B33" w:rsidRPr="00B56F01" w14:paraId="15A386CF" w14:textId="77777777" w:rsidTr="0017763F">
        <w:tc>
          <w:tcPr>
            <w:tcW w:w="8296" w:type="dxa"/>
          </w:tcPr>
          <w:p w14:paraId="620C86FD" w14:textId="176CAD7F" w:rsidR="00F70B33" w:rsidRPr="00B56F01" w:rsidRDefault="00F70B33" w:rsidP="0017763F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56F01">
              <w:rPr>
                <w:rFonts w:ascii="Times New Roman" w:eastAsia="黑体" w:hAnsi="Times New Roman"/>
                <w:kern w:val="0"/>
                <w:sz w:val="24"/>
                <w:szCs w:val="24"/>
              </w:rPr>
              <w:t>专栏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1</w:t>
            </w:r>
            <w:r w:rsidRPr="00B56F0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</w:t>
            </w:r>
            <w:r w:rsidRPr="00B56F01">
              <w:rPr>
                <w:rFonts w:ascii="Times New Roman" w:eastAsia="黑体" w:hAnsi="Times New Roman"/>
                <w:kern w:val="0"/>
                <w:sz w:val="24"/>
                <w:szCs w:val="24"/>
              </w:rPr>
              <w:t>新一代信息技术产业重点支持领域与方向</w:t>
            </w:r>
          </w:p>
        </w:tc>
      </w:tr>
      <w:tr w:rsidR="00F70B33" w:rsidRPr="00B56F01" w14:paraId="69D0D520" w14:textId="77777777" w:rsidTr="0017763F">
        <w:tc>
          <w:tcPr>
            <w:tcW w:w="8296" w:type="dxa"/>
          </w:tcPr>
          <w:p w14:paraId="3D776015" w14:textId="77777777" w:rsidR="00F70B33" w:rsidRDefault="00F70B33" w:rsidP="0017763F">
            <w:pPr>
              <w:adjustRightInd w:val="0"/>
              <w:spacing w:line="360" w:lineRule="auto"/>
              <w:ind w:firstLineChars="200" w:firstLine="482"/>
              <w:contextualSpacing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1.</w:t>
            </w: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新一代网络通信领域：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重点促进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5G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天线、基站及终端的技术研发及产品应用，加快发展以光通信为重点的新一代宽带网络核心技术，支持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IPv6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规范的高性能路由器、光通信模块、软交换、网关、网络测试、流媒体系统等网络设备、终端和关键芯片研发生产。</w:t>
            </w:r>
          </w:p>
          <w:p w14:paraId="27ADD7E7" w14:textId="77777777" w:rsidR="00F70B33" w:rsidRPr="00B56F01" w:rsidRDefault="00F70B33" w:rsidP="0017763F">
            <w:pPr>
              <w:adjustRightInd w:val="0"/>
              <w:spacing w:line="360" w:lineRule="auto"/>
              <w:ind w:firstLineChars="200" w:firstLine="482"/>
              <w:contextualSpacing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2.</w:t>
            </w: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高性能集成电路领域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：重点发展传感器、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3D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传感器、光通信、新型显示、物联网、高端装备等产业所需芯片，加快核心芯片设计、开发和制造，推动集成电路设计、软件开发、系统集成、内容与服务聚集与协同创新。</w:t>
            </w:r>
          </w:p>
          <w:p w14:paraId="53407D54" w14:textId="77777777" w:rsidR="00F70B33" w:rsidRPr="00B56F01" w:rsidRDefault="00F70B33" w:rsidP="0017763F">
            <w:pPr>
              <w:shd w:val="clear" w:color="auto" w:fill="FFFFFF"/>
              <w:spacing w:line="360" w:lineRule="auto"/>
              <w:ind w:firstLine="482"/>
              <w:contextualSpacing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3.</w:t>
            </w: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新型显示领域：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重点支持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TFT-LCD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显示、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OLED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显示、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AMOLED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显示及激光显示、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3D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显示、柔性显示、互动显示等领域关键技术的研发及产业化，促进靶材、光学膜、偏光片、触摸屏等平板显示关键零部件的研制与应用，支持液晶电视、显示面板等龙头企业建设液晶模组及整机产业基地。</w:t>
            </w:r>
          </w:p>
          <w:p w14:paraId="6C14D322" w14:textId="77777777" w:rsidR="00F70B33" w:rsidRPr="00B56F01" w:rsidRDefault="00F70B33" w:rsidP="0017763F">
            <w:pPr>
              <w:shd w:val="clear" w:color="auto" w:fill="FFFFFF"/>
              <w:spacing w:line="360" w:lineRule="auto"/>
              <w:ind w:firstLine="482"/>
              <w:contextualSpacing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4.</w:t>
            </w: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激光器件领域：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加快推动和引进激光材料、光电器件、激光光源模组、激光器等生产企业聚集，发展超快激光、大面积光刻、激光切割等关键技术。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lastRenderedPageBreak/>
              <w:t>引导企业拓展各类激光医疗设备、激光测量仪器、激光显示、激光照明、激光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3D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打印机等应用，建设激光打印产业基地，打造激光打印及加工服务链。</w:t>
            </w:r>
          </w:p>
          <w:p w14:paraId="75F4B476" w14:textId="77777777" w:rsidR="00F70B33" w:rsidRPr="00B56F01" w:rsidRDefault="00F70B33" w:rsidP="0017763F">
            <w:pPr>
              <w:shd w:val="clear" w:color="auto" w:fill="FFFFFF"/>
              <w:spacing w:line="360" w:lineRule="auto"/>
              <w:ind w:firstLine="482"/>
              <w:contextualSpacing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5.</w:t>
            </w: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新型材料及器件领域：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促进光电子、液晶、触摸屏、磁性、电子陶瓷、特种玻璃、新型隔膜、电解液、超导材料、石墨烯、能量转换和储能等新型材料的研究与应用。鼓励开展纳米、超导、智能等共性材料研发和产业化，在高端电子器件、镜头组件、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LED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照明、关键设备、大功率器件、封装监测、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蓝宝石等领域扶持一批产业关键技术项目和产业项目。</w:t>
            </w:r>
          </w:p>
          <w:p w14:paraId="47BC0F79" w14:textId="77777777" w:rsidR="00F70B33" w:rsidRPr="00B56F01" w:rsidRDefault="00F70B33" w:rsidP="0017763F">
            <w:pPr>
              <w:shd w:val="clear" w:color="auto" w:fill="FFFFFF"/>
              <w:spacing w:line="360" w:lineRule="auto"/>
              <w:ind w:firstLine="482"/>
              <w:contextualSpacing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096A1A"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 xml:space="preserve">8K </w:t>
            </w:r>
            <w:r w:rsidRPr="00096A1A"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超高清视频和应用产品</w:t>
            </w: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领域：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推动建设以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K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电视为核心的超高清互动数字家庭网络，加快开发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8K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智能电视、面向三网融合的超高清一体机、</w:t>
            </w:r>
            <w:proofErr w:type="gramStart"/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超高清机顶</w:t>
            </w:r>
            <w:proofErr w:type="gramEnd"/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盒、编解码器、网络视频监控、高清摄像设备、家庭智能网关、个人可穿戴设备等产品，在关键环节形成一批拥有自主知识产权的成果。</w:t>
            </w:r>
          </w:p>
          <w:p w14:paraId="14AA717F" w14:textId="77777777" w:rsidR="00F70B33" w:rsidRPr="00B56F01" w:rsidRDefault="00F70B33" w:rsidP="0017763F">
            <w:pPr>
              <w:shd w:val="clear" w:color="auto" w:fill="FFFFFF"/>
              <w:spacing w:line="360" w:lineRule="auto"/>
              <w:ind w:firstLine="482"/>
              <w:contextualSpacing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7.</w:t>
            </w: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高端软件领域：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重点支持工业互联网平台、计算机辅助设计和辅助制造、集成制造系统、高端数控系统、现场总线控制系统等软件研发</w:t>
            </w:r>
            <w:proofErr w:type="gramStart"/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及云化服务</w:t>
            </w:r>
            <w:proofErr w:type="gramEnd"/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；促进虚拟现实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增强现实、工业仿真、</w:t>
            </w:r>
            <w:proofErr w:type="gramStart"/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云计算</w:t>
            </w:r>
            <w:proofErr w:type="gramEnd"/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基础软件和嵌入式软件的发展，发展弹性计算、云存储、云备份等</w:t>
            </w:r>
            <w:proofErr w:type="gramStart"/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公有云</w:t>
            </w:r>
            <w:proofErr w:type="gramEnd"/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服务；支持大数据产品的开发制造、应用服务和产业化，支持大数据创业创新活动建设，支持面向产业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B56F0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行业的大数据平台建设，推动工业企业开展大数据应用。</w:t>
            </w:r>
          </w:p>
        </w:tc>
      </w:tr>
    </w:tbl>
    <w:p w14:paraId="09BED941" w14:textId="77777777" w:rsidR="00256536" w:rsidRPr="00F70B33" w:rsidRDefault="00256536"/>
    <w:sectPr w:rsidR="00256536" w:rsidRPr="00F70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96A81" w14:textId="77777777" w:rsidR="00E75016" w:rsidRDefault="00E75016" w:rsidP="00BA4D64">
      <w:r>
        <w:separator/>
      </w:r>
    </w:p>
  </w:endnote>
  <w:endnote w:type="continuationSeparator" w:id="0">
    <w:p w14:paraId="37220D06" w14:textId="77777777" w:rsidR="00E75016" w:rsidRDefault="00E75016" w:rsidP="00BA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20010" w14:textId="77777777" w:rsidR="00E75016" w:rsidRDefault="00E75016" w:rsidP="00BA4D64">
      <w:r>
        <w:separator/>
      </w:r>
    </w:p>
  </w:footnote>
  <w:footnote w:type="continuationSeparator" w:id="0">
    <w:p w14:paraId="3BCAFEA5" w14:textId="77777777" w:rsidR="00E75016" w:rsidRDefault="00E75016" w:rsidP="00BA4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33"/>
    <w:rsid w:val="00256536"/>
    <w:rsid w:val="00BA4D64"/>
    <w:rsid w:val="00E75016"/>
    <w:rsid w:val="00F7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490DD"/>
  <w15:chartTrackingRefBased/>
  <w15:docId w15:val="{EC66E6A5-E2ED-4E4A-852F-CC0682AF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B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D6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D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czlholly</dc:creator>
  <cp:keywords/>
  <dc:description/>
  <cp:lastModifiedBy>czlholly</cp:lastModifiedBy>
  <cp:revision>2</cp:revision>
  <dcterms:created xsi:type="dcterms:W3CDTF">2020-12-17T09:52:00Z</dcterms:created>
  <dcterms:modified xsi:type="dcterms:W3CDTF">2021-01-13T00:47:00Z</dcterms:modified>
</cp:coreProperties>
</file>