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BF512" w14:textId="77777777" w:rsidR="00CA5335" w:rsidRPr="00B92F4D" w:rsidRDefault="00CA5335" w:rsidP="00CA5335">
      <w:pPr>
        <w:spacing w:before="156" w:after="156" w:line="360" w:lineRule="auto"/>
        <w:ind w:firstLineChars="62" w:firstLine="198"/>
        <w:rPr>
          <w:rFonts w:ascii="黑体" w:eastAsia="黑体" w:hAnsi="黑体" w:cstheme="minorBidi"/>
          <w:sz w:val="32"/>
        </w:rPr>
      </w:pPr>
      <w:bookmarkStart w:id="0" w:name="_Toc56186985"/>
      <w:r w:rsidRPr="00B92F4D">
        <w:rPr>
          <w:rFonts w:ascii="黑体" w:eastAsia="黑体" w:hAnsi="黑体" w:cstheme="minorBidi" w:hint="eastAsia"/>
          <w:sz w:val="32"/>
        </w:rPr>
        <w:t>附件</w:t>
      </w:r>
    </w:p>
    <w:p w14:paraId="43D592B3" w14:textId="5B39B236" w:rsidR="00CA5335" w:rsidRPr="00B92F4D" w:rsidRDefault="00CA5335" w:rsidP="00CA5335">
      <w:pPr>
        <w:spacing w:before="156" w:after="156" w:line="360" w:lineRule="auto"/>
        <w:jc w:val="center"/>
        <w:rPr>
          <w:rFonts w:ascii="Times New Roman" w:eastAsia="黑体" w:hAnsi="Times New Roman" w:cstheme="majorBidi"/>
          <w:b/>
          <w:bCs/>
          <w:spacing w:val="6"/>
          <w:sz w:val="32"/>
          <w:szCs w:val="32"/>
        </w:rPr>
      </w:pPr>
      <w:r w:rsidRPr="00CA5335">
        <w:rPr>
          <w:rFonts w:ascii="Times New Roman" w:eastAsia="黑体" w:hAnsi="Times New Roman" w:cstheme="majorBidi" w:hint="eastAsia"/>
          <w:b/>
          <w:bCs/>
          <w:spacing w:val="6"/>
          <w:sz w:val="32"/>
          <w:szCs w:val="32"/>
        </w:rPr>
        <w:t>健康医药产业</w:t>
      </w:r>
      <w:r w:rsidR="007B4CBF">
        <w:rPr>
          <w:rFonts w:ascii="Times New Roman" w:eastAsia="黑体" w:hAnsi="Times New Roman" w:cstheme="majorBidi" w:hint="eastAsia"/>
          <w:b/>
          <w:bCs/>
          <w:spacing w:val="6"/>
          <w:kern w:val="0"/>
          <w:sz w:val="32"/>
          <w:szCs w:val="32"/>
        </w:rPr>
        <w:t>重点支持领域与方向</w:t>
      </w:r>
    </w:p>
    <w:bookmarkEnd w:id="0"/>
    <w:p w14:paraId="0A1C19D5" w14:textId="77777777" w:rsidR="00CA5335" w:rsidRPr="00B56F01" w:rsidRDefault="00CA5335" w:rsidP="00CA5335">
      <w:pPr>
        <w:ind w:firstLineChars="200" w:firstLine="640"/>
        <w:rPr>
          <w:rFonts w:ascii="Times New Roman" w:eastAsia="仿宋_GB2312" w:hAnsi="Times New Roman"/>
          <w:bCs/>
          <w:color w:val="FF0000"/>
          <w:sz w:val="32"/>
          <w:szCs w:val="32"/>
        </w:rPr>
      </w:pPr>
      <w:r w:rsidRPr="00B56F01">
        <w:rPr>
          <w:rFonts w:ascii="Times New Roman" w:eastAsia="仿宋_GB2312" w:hAnsi="Times New Roman"/>
          <w:bCs/>
          <w:sz w:val="32"/>
          <w:szCs w:val="32"/>
        </w:rPr>
        <w:t>对接大湾区健康医药行业创新科技、资本人才等高端要素资源，依托中山国家健康科技产业基地，支持创建国家级健康产业创新示范区，</w:t>
      </w:r>
      <w:r w:rsidRPr="001B7F14">
        <w:rPr>
          <w:rFonts w:ascii="Times New Roman" w:eastAsia="仿宋_GB2312" w:hAnsi="Times New Roman" w:hint="eastAsia"/>
          <w:bCs/>
          <w:sz w:val="32"/>
          <w:szCs w:val="32"/>
        </w:rPr>
        <w:t>重点</w:t>
      </w:r>
      <w:r w:rsidRPr="00B56F01">
        <w:rPr>
          <w:rFonts w:ascii="Times New Roman" w:eastAsia="仿宋_GB2312" w:hAnsi="Times New Roman"/>
          <w:bCs/>
          <w:sz w:val="32"/>
          <w:szCs w:val="32"/>
        </w:rPr>
        <w:t>支持</w:t>
      </w:r>
      <w:r w:rsidRPr="001B7F14">
        <w:rPr>
          <w:rFonts w:ascii="Times New Roman" w:eastAsia="仿宋_GB2312" w:hAnsi="Times New Roman" w:hint="eastAsia"/>
          <w:bCs/>
          <w:sz w:val="32"/>
          <w:szCs w:val="32"/>
        </w:rPr>
        <w:t>新药研发、高端医疗器械、基因治疗、智能医疗健康等领域发展，</w:t>
      </w:r>
      <w:r w:rsidRPr="00B56F01">
        <w:rPr>
          <w:rFonts w:ascii="Times New Roman" w:eastAsia="仿宋_GB2312" w:hAnsi="Times New Roman"/>
          <w:bCs/>
          <w:sz w:val="32"/>
          <w:szCs w:val="32"/>
        </w:rPr>
        <w:t>。</w:t>
      </w:r>
      <w:r w:rsidRPr="001B7F14">
        <w:rPr>
          <w:rFonts w:ascii="Times New Roman" w:eastAsia="仿宋_GB2312" w:hAnsi="Times New Roman" w:hint="eastAsia"/>
          <w:bCs/>
          <w:sz w:val="32"/>
          <w:szCs w:val="32"/>
        </w:rPr>
        <w:t>创建生物医药科技国际合作创新区，</w:t>
      </w:r>
      <w:r w:rsidRPr="00B56F01">
        <w:rPr>
          <w:rFonts w:ascii="Times New Roman" w:eastAsia="仿宋_GB2312" w:hAnsi="Times New Roman"/>
          <w:bCs/>
          <w:sz w:val="32"/>
          <w:szCs w:val="32"/>
        </w:rPr>
        <w:t>加快中德（中山）生物医药产业园、中山新药创制产业园</w:t>
      </w:r>
      <w:r>
        <w:rPr>
          <w:rFonts w:ascii="Times New Roman" w:eastAsia="仿宋_GB2312" w:hAnsi="Times New Roman" w:hint="eastAsia"/>
          <w:bCs/>
          <w:sz w:val="32"/>
          <w:szCs w:val="32"/>
        </w:rPr>
        <w:t>（</w:t>
      </w:r>
      <w:r w:rsidRPr="001B7F14">
        <w:rPr>
          <w:rFonts w:ascii="Times New Roman" w:eastAsia="仿宋_GB2312" w:hAnsi="Times New Roman" w:hint="eastAsia"/>
          <w:bCs/>
          <w:sz w:val="32"/>
          <w:szCs w:val="32"/>
        </w:rPr>
        <w:t>中山翠亨新区生物医药智创中心</w:t>
      </w:r>
      <w:r>
        <w:rPr>
          <w:rFonts w:ascii="Times New Roman" w:eastAsia="仿宋_GB2312" w:hAnsi="Times New Roman" w:hint="eastAsia"/>
          <w:bCs/>
          <w:sz w:val="32"/>
          <w:szCs w:val="32"/>
        </w:rPr>
        <w:t>和后者的关系？）</w:t>
      </w:r>
      <w:r w:rsidRPr="00B56F01">
        <w:rPr>
          <w:rFonts w:ascii="Times New Roman" w:eastAsia="仿宋_GB2312" w:hAnsi="Times New Roman"/>
          <w:bCs/>
          <w:sz w:val="32"/>
          <w:szCs w:val="32"/>
        </w:rPr>
        <w:t>、华南现代中医药城等建设，推动生物医药制造业升级发展。积极衔接深圳、广州、香港、澳门健康医药产业，联合布局信息技术与健康产业深度融合性智能健康业态，</w:t>
      </w:r>
      <w:r w:rsidRPr="000F7D2A">
        <w:rPr>
          <w:rFonts w:ascii="Times New Roman" w:eastAsia="仿宋_GB2312" w:hAnsi="Times New Roman" w:hint="eastAsia"/>
          <w:bCs/>
          <w:sz w:val="32"/>
          <w:szCs w:val="32"/>
        </w:rPr>
        <w:t>携手广州、深圳成立湾区健康医药产业发展联盟，</w:t>
      </w:r>
      <w:r w:rsidRPr="00B56F01">
        <w:rPr>
          <w:rFonts w:ascii="Times New Roman" w:eastAsia="仿宋_GB2312" w:hAnsi="Times New Roman"/>
          <w:bCs/>
          <w:sz w:val="32"/>
          <w:szCs w:val="32"/>
        </w:rPr>
        <w:t>推动中山</w:t>
      </w:r>
      <w:r w:rsidRPr="000F7D2A">
        <w:rPr>
          <w:rFonts w:ascii="Times New Roman" w:eastAsia="仿宋_GB2312" w:hAnsi="Times New Roman" w:hint="eastAsia"/>
          <w:bCs/>
          <w:sz w:val="32"/>
          <w:szCs w:val="32"/>
        </w:rPr>
        <w:t>形成智慧健康特色产业链</w:t>
      </w:r>
      <w:r>
        <w:rPr>
          <w:rFonts w:ascii="Times New Roman" w:eastAsia="仿宋_GB2312" w:hAnsi="Times New Roman" w:hint="eastAsia"/>
          <w:bCs/>
          <w:sz w:val="32"/>
          <w:szCs w:val="32"/>
        </w:rPr>
        <w:t>，</w:t>
      </w:r>
      <w:r w:rsidRPr="00B56F01">
        <w:rPr>
          <w:rFonts w:ascii="Times New Roman" w:eastAsia="仿宋_GB2312" w:hAnsi="Times New Roman"/>
          <w:bCs/>
          <w:sz w:val="32"/>
          <w:szCs w:val="32"/>
        </w:rPr>
        <w:t>建成国内重要的健康医药产业集聚区和互联网与健康产业融合发展示范区。</w:t>
      </w:r>
      <w:r>
        <w:rPr>
          <w:rFonts w:ascii="Times New Roman" w:eastAsia="仿宋_GB2312" w:hAnsi="Times New Roman" w:hint="eastAsia"/>
          <w:bCs/>
          <w:sz w:val="32"/>
          <w:szCs w:val="32"/>
        </w:rPr>
        <w:t>力争到</w:t>
      </w:r>
      <w:r>
        <w:rPr>
          <w:rFonts w:ascii="Times New Roman" w:eastAsia="仿宋_GB2312" w:hAnsi="Times New Roman" w:hint="eastAsia"/>
          <w:bCs/>
          <w:sz w:val="32"/>
          <w:szCs w:val="32"/>
        </w:rPr>
        <w:t>2</w:t>
      </w:r>
      <w:r>
        <w:rPr>
          <w:rFonts w:ascii="Times New Roman" w:eastAsia="仿宋_GB2312" w:hAnsi="Times New Roman"/>
          <w:bCs/>
          <w:sz w:val="32"/>
          <w:szCs w:val="32"/>
        </w:rPr>
        <w:t>025</w:t>
      </w:r>
      <w:r>
        <w:rPr>
          <w:rFonts w:ascii="Times New Roman" w:eastAsia="仿宋_GB2312" w:hAnsi="Times New Roman" w:hint="eastAsia"/>
          <w:bCs/>
          <w:sz w:val="32"/>
          <w:szCs w:val="32"/>
        </w:rPr>
        <w:t>年，健康医药产业产值超</w:t>
      </w:r>
      <w:r>
        <w:rPr>
          <w:rFonts w:ascii="Times New Roman" w:eastAsia="仿宋_GB2312" w:hAnsi="Times New Roman" w:hint="eastAsia"/>
          <w:bCs/>
          <w:sz w:val="32"/>
          <w:szCs w:val="32"/>
        </w:rPr>
        <w:t>1</w:t>
      </w:r>
      <w:r>
        <w:rPr>
          <w:rFonts w:ascii="Times New Roman" w:eastAsia="仿宋_GB2312" w:hAnsi="Times New Roman"/>
          <w:bCs/>
          <w:sz w:val="32"/>
          <w:szCs w:val="32"/>
        </w:rPr>
        <w:t>000</w:t>
      </w:r>
      <w:r>
        <w:rPr>
          <w:rFonts w:ascii="Times New Roman" w:eastAsia="仿宋_GB2312" w:hAnsi="Times New Roman" w:hint="eastAsia"/>
          <w:bCs/>
          <w:sz w:val="32"/>
          <w:szCs w:val="32"/>
        </w:rPr>
        <w:t>亿元。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A5335" w:rsidRPr="00B56F01" w14:paraId="6D9B3E67" w14:textId="77777777" w:rsidTr="0017763F">
        <w:tc>
          <w:tcPr>
            <w:tcW w:w="8296" w:type="dxa"/>
          </w:tcPr>
          <w:p w14:paraId="7317A82A" w14:textId="77777777" w:rsidR="00CA5335" w:rsidRPr="00B56F01" w:rsidRDefault="00CA5335" w:rsidP="0017763F">
            <w:pPr>
              <w:adjustRightInd w:val="0"/>
              <w:spacing w:line="360" w:lineRule="auto"/>
              <w:contextualSpacing/>
              <w:jc w:val="center"/>
              <w:rPr>
                <w:rFonts w:ascii="Times New Roman" w:eastAsia="黑体" w:hAnsi="Times New Roman"/>
                <w:kern w:val="0"/>
                <w:sz w:val="24"/>
                <w:szCs w:val="24"/>
              </w:rPr>
            </w:pPr>
            <w:r w:rsidRPr="00B56F01">
              <w:rPr>
                <w:rFonts w:ascii="Times New Roman" w:eastAsia="黑体" w:hAnsi="Times New Roman"/>
                <w:kern w:val="0"/>
                <w:sz w:val="24"/>
                <w:szCs w:val="24"/>
              </w:rPr>
              <w:t>专栏</w:t>
            </w:r>
            <w:r w:rsidRPr="00B56F01">
              <w:rPr>
                <w:rFonts w:ascii="Times New Roman" w:eastAsia="黑体" w:hAnsi="Times New Roman"/>
                <w:kern w:val="0"/>
                <w:sz w:val="24"/>
                <w:szCs w:val="24"/>
              </w:rPr>
              <w:t>4-</w:t>
            </w:r>
            <w:r>
              <w:rPr>
                <w:rFonts w:ascii="Times New Roman" w:eastAsia="黑体" w:hAnsi="Times New Roman"/>
                <w:kern w:val="0"/>
                <w:sz w:val="24"/>
                <w:szCs w:val="24"/>
              </w:rPr>
              <w:t>7</w:t>
            </w:r>
            <w:r w:rsidRPr="00B56F01">
              <w:rPr>
                <w:rFonts w:ascii="Times New Roman" w:eastAsia="黑体" w:hAnsi="Times New Roman"/>
                <w:kern w:val="0"/>
                <w:sz w:val="24"/>
                <w:szCs w:val="24"/>
              </w:rPr>
              <w:t xml:space="preserve"> </w:t>
            </w:r>
            <w:r w:rsidRPr="00B56F01">
              <w:rPr>
                <w:rFonts w:ascii="Times New Roman" w:eastAsia="黑体" w:hAnsi="Times New Roman"/>
                <w:kern w:val="0"/>
                <w:sz w:val="24"/>
                <w:szCs w:val="24"/>
              </w:rPr>
              <w:t>健康医药产业重点支持领域与方向</w:t>
            </w:r>
          </w:p>
        </w:tc>
      </w:tr>
      <w:tr w:rsidR="00CA5335" w:rsidRPr="00B56F01" w14:paraId="3A27A88D" w14:textId="77777777" w:rsidTr="0017763F">
        <w:tc>
          <w:tcPr>
            <w:tcW w:w="8296" w:type="dxa"/>
          </w:tcPr>
          <w:p w14:paraId="77B5EC07" w14:textId="77777777" w:rsidR="00CA5335" w:rsidRPr="00B56F01" w:rsidRDefault="00CA5335" w:rsidP="0017763F">
            <w:pPr>
              <w:shd w:val="clear" w:color="auto" w:fill="FFFFFF"/>
              <w:spacing w:before="100" w:beforeAutospacing="1" w:after="100" w:afterAutospacing="1" w:line="360" w:lineRule="auto"/>
              <w:ind w:firstLine="482"/>
              <w:contextualSpacing/>
              <w:rPr>
                <w:rFonts w:ascii="Times New Roman" w:eastAsia="仿宋_GB2312" w:hAnsi="Times New Roman"/>
                <w:kern w:val="0"/>
                <w:sz w:val="24"/>
                <w:szCs w:val="24"/>
              </w:rPr>
            </w:pPr>
            <w:r w:rsidRPr="00B56F01">
              <w:rPr>
                <w:rFonts w:ascii="Times New Roman" w:eastAsia="仿宋_GB2312" w:hAnsi="Times New Roman"/>
                <w:b/>
                <w:bCs/>
                <w:kern w:val="0"/>
                <w:sz w:val="24"/>
                <w:szCs w:val="24"/>
              </w:rPr>
              <w:t>1.</w:t>
            </w:r>
            <w:r w:rsidRPr="00B56F01">
              <w:rPr>
                <w:rFonts w:ascii="Times New Roman" w:eastAsia="仿宋_GB2312" w:hAnsi="Times New Roman"/>
                <w:b/>
                <w:bCs/>
                <w:kern w:val="0"/>
                <w:sz w:val="24"/>
                <w:szCs w:val="24"/>
              </w:rPr>
              <w:t>生物制药。</w:t>
            </w:r>
            <w:r w:rsidRPr="00B56F01">
              <w:rPr>
                <w:rFonts w:ascii="Times New Roman" w:eastAsia="仿宋_GB2312" w:hAnsi="Times New Roman"/>
                <w:kern w:val="0"/>
                <w:sz w:val="24"/>
                <w:szCs w:val="24"/>
              </w:rPr>
              <w:t>重点推进蛋白、多肽、核酸、单克隆抗体药物、疫苗、细胞干细胞免疫治疗技术和产品、生物类似药等的研发和制造，支持生物活性成分在健康医疗与保健领域的研发与应用。</w:t>
            </w:r>
          </w:p>
          <w:p w14:paraId="192CB711" w14:textId="77777777" w:rsidR="00CA5335" w:rsidRPr="00B56F01" w:rsidRDefault="00CA5335" w:rsidP="0017763F">
            <w:pPr>
              <w:shd w:val="clear" w:color="auto" w:fill="FFFFFF"/>
              <w:spacing w:before="100" w:beforeAutospacing="1" w:after="100" w:afterAutospacing="1" w:line="360" w:lineRule="auto"/>
              <w:ind w:firstLine="482"/>
              <w:contextualSpacing/>
              <w:rPr>
                <w:rFonts w:ascii="Times New Roman" w:eastAsia="仿宋_GB2312" w:hAnsi="Times New Roman"/>
                <w:kern w:val="0"/>
                <w:sz w:val="24"/>
                <w:szCs w:val="24"/>
              </w:rPr>
            </w:pPr>
            <w:r w:rsidRPr="00B56F01">
              <w:rPr>
                <w:rFonts w:ascii="Times New Roman" w:eastAsia="仿宋_GB2312" w:hAnsi="Times New Roman"/>
                <w:b/>
                <w:bCs/>
                <w:kern w:val="0"/>
                <w:sz w:val="24"/>
                <w:szCs w:val="24"/>
              </w:rPr>
              <w:t>2.</w:t>
            </w:r>
            <w:r w:rsidRPr="00B56F01">
              <w:rPr>
                <w:rFonts w:ascii="Times New Roman" w:eastAsia="仿宋_GB2312" w:hAnsi="Times New Roman"/>
                <w:b/>
                <w:bCs/>
                <w:kern w:val="0"/>
                <w:sz w:val="24"/>
                <w:szCs w:val="24"/>
              </w:rPr>
              <w:t>化学药。</w:t>
            </w:r>
            <w:r w:rsidRPr="00B56F01">
              <w:rPr>
                <w:rFonts w:ascii="Times New Roman" w:eastAsia="仿宋_GB2312" w:hAnsi="Times New Roman"/>
                <w:kern w:val="0"/>
                <w:sz w:val="24"/>
                <w:szCs w:val="24"/>
              </w:rPr>
              <w:t>重点支持针对心脑血管疾病、肿瘤、自身免疫疾病、代谢性疾病、抗感染药物、儿童用药等领域的创新药物研发和制造，发展缓控释等新型药物制剂，鼓励开展仿制药一致性评价、首仿和抢仿药研发和制造。</w:t>
            </w:r>
          </w:p>
          <w:p w14:paraId="6377B7A7" w14:textId="77777777" w:rsidR="00CA5335" w:rsidRPr="00B56F01" w:rsidRDefault="00CA5335" w:rsidP="0017763F">
            <w:pPr>
              <w:shd w:val="clear" w:color="auto" w:fill="FFFFFF"/>
              <w:spacing w:before="100" w:beforeAutospacing="1" w:after="100" w:afterAutospacing="1" w:line="360" w:lineRule="auto"/>
              <w:ind w:firstLine="482"/>
              <w:contextualSpacing/>
              <w:rPr>
                <w:rFonts w:ascii="Times New Roman" w:eastAsia="仿宋_GB2312" w:hAnsi="Times New Roman"/>
                <w:kern w:val="0"/>
                <w:sz w:val="24"/>
                <w:szCs w:val="24"/>
              </w:rPr>
            </w:pPr>
            <w:r w:rsidRPr="00B56F01">
              <w:rPr>
                <w:rFonts w:ascii="Times New Roman" w:eastAsia="仿宋_GB2312" w:hAnsi="Times New Roman"/>
                <w:b/>
                <w:bCs/>
                <w:kern w:val="0"/>
                <w:sz w:val="24"/>
                <w:szCs w:val="24"/>
              </w:rPr>
              <w:t>3.</w:t>
            </w:r>
            <w:r w:rsidRPr="00B56F01">
              <w:rPr>
                <w:rFonts w:ascii="Times New Roman" w:eastAsia="仿宋_GB2312" w:hAnsi="Times New Roman"/>
                <w:b/>
                <w:bCs/>
                <w:kern w:val="0"/>
                <w:sz w:val="24"/>
                <w:szCs w:val="24"/>
              </w:rPr>
              <w:t>现代中药。</w:t>
            </w:r>
            <w:r w:rsidRPr="00B56F01">
              <w:rPr>
                <w:rFonts w:ascii="Times New Roman" w:eastAsia="仿宋_GB2312" w:hAnsi="Times New Roman"/>
                <w:kern w:val="0"/>
                <w:sz w:val="24"/>
                <w:szCs w:val="24"/>
              </w:rPr>
              <w:t>重点发展疗效明显的中药复方制剂、中药活性成分、有效部</w:t>
            </w:r>
            <w:r w:rsidRPr="00B56F01">
              <w:rPr>
                <w:rFonts w:ascii="Times New Roman" w:eastAsia="仿宋_GB2312" w:hAnsi="Times New Roman"/>
                <w:kern w:val="0"/>
                <w:sz w:val="24"/>
                <w:szCs w:val="24"/>
              </w:rPr>
              <w:lastRenderedPageBreak/>
              <w:t>位新药等研发和制造，推动名优中成药的二次开发和制造，鼓励发展中药新型饮片、中药配方颗粒、儿童中药，支持开展现代中药质量控制及检测。</w:t>
            </w:r>
          </w:p>
          <w:p w14:paraId="02CD6F84" w14:textId="77777777" w:rsidR="00CA5335" w:rsidRPr="00B56F01" w:rsidRDefault="00CA5335" w:rsidP="0017763F">
            <w:pPr>
              <w:shd w:val="clear" w:color="auto" w:fill="FFFFFF"/>
              <w:spacing w:before="100" w:beforeAutospacing="1" w:after="100" w:afterAutospacing="1" w:line="360" w:lineRule="auto"/>
              <w:ind w:firstLine="482"/>
              <w:contextualSpacing/>
              <w:rPr>
                <w:rFonts w:ascii="Times New Roman" w:eastAsia="仿宋_GB2312" w:hAnsi="Times New Roman"/>
                <w:kern w:val="0"/>
                <w:sz w:val="24"/>
                <w:szCs w:val="24"/>
              </w:rPr>
            </w:pPr>
            <w:r w:rsidRPr="00B56F01">
              <w:rPr>
                <w:rFonts w:ascii="Times New Roman" w:eastAsia="仿宋_GB2312" w:hAnsi="Times New Roman"/>
                <w:b/>
                <w:bCs/>
                <w:kern w:val="0"/>
                <w:sz w:val="24"/>
                <w:szCs w:val="24"/>
              </w:rPr>
              <w:t>4.</w:t>
            </w:r>
            <w:r w:rsidRPr="00B56F01">
              <w:rPr>
                <w:rFonts w:ascii="Times New Roman" w:eastAsia="仿宋_GB2312" w:hAnsi="Times New Roman"/>
                <w:b/>
                <w:bCs/>
                <w:kern w:val="0"/>
                <w:sz w:val="24"/>
                <w:szCs w:val="24"/>
              </w:rPr>
              <w:t>医疗器械。</w:t>
            </w:r>
            <w:r w:rsidRPr="00B56F01">
              <w:rPr>
                <w:rFonts w:ascii="Times New Roman" w:eastAsia="仿宋_GB2312" w:hAnsi="Times New Roman"/>
                <w:kern w:val="0"/>
                <w:sz w:val="24"/>
                <w:szCs w:val="24"/>
              </w:rPr>
              <w:t>重点发展医学影像设备、先进诊疗设备、儿童医疗器械、康复及物理治疗设备、基因检测与诊断设备，生化诊断、免疫诊断、分子诊断、床旁诊断（</w:t>
            </w:r>
            <w:r w:rsidRPr="00B56F01">
              <w:rPr>
                <w:rFonts w:ascii="Times New Roman" w:eastAsia="仿宋_GB2312" w:hAnsi="Times New Roman"/>
                <w:kern w:val="0"/>
                <w:sz w:val="24"/>
                <w:szCs w:val="24"/>
              </w:rPr>
              <w:t>POCT</w:t>
            </w:r>
            <w:r w:rsidRPr="00B56F01">
              <w:rPr>
                <w:rFonts w:ascii="Times New Roman" w:eastAsia="仿宋_GB2312" w:hAnsi="Times New Roman"/>
                <w:kern w:val="0"/>
                <w:sz w:val="24"/>
                <w:szCs w:val="24"/>
              </w:rPr>
              <w:t>）试剂、高值医用耗材等，发展数字化可穿戴设备、医用机器人、康复机器人、远程医疗等移动医疗产品和智能医疗器械产品。</w:t>
            </w:r>
          </w:p>
          <w:p w14:paraId="1E3BD95F" w14:textId="77777777" w:rsidR="00CA5335" w:rsidRPr="00B56F01" w:rsidRDefault="00CA5335" w:rsidP="0017763F">
            <w:pPr>
              <w:shd w:val="clear" w:color="auto" w:fill="FFFFFF"/>
              <w:spacing w:before="100" w:beforeAutospacing="1" w:after="100" w:afterAutospacing="1" w:line="360" w:lineRule="auto"/>
              <w:ind w:firstLine="482"/>
              <w:contextualSpacing/>
              <w:rPr>
                <w:rFonts w:ascii="Times New Roman" w:eastAsia="仿宋_GB2312" w:hAnsi="Times New Roman"/>
                <w:kern w:val="0"/>
                <w:sz w:val="24"/>
                <w:szCs w:val="24"/>
              </w:rPr>
            </w:pPr>
            <w:r w:rsidRPr="00B56F01">
              <w:rPr>
                <w:rFonts w:ascii="Times New Roman" w:eastAsia="仿宋_GB2312" w:hAnsi="Times New Roman"/>
                <w:b/>
                <w:bCs/>
                <w:kern w:val="0"/>
                <w:sz w:val="24"/>
                <w:szCs w:val="24"/>
              </w:rPr>
              <w:t>5.</w:t>
            </w:r>
            <w:r w:rsidRPr="00B56F01">
              <w:rPr>
                <w:rFonts w:ascii="Times New Roman" w:eastAsia="仿宋_GB2312" w:hAnsi="Times New Roman"/>
                <w:b/>
                <w:bCs/>
                <w:kern w:val="0"/>
                <w:sz w:val="24"/>
                <w:szCs w:val="24"/>
              </w:rPr>
              <w:t>生物健康制品。</w:t>
            </w:r>
            <w:r w:rsidRPr="00B56F01">
              <w:rPr>
                <w:rFonts w:ascii="Times New Roman" w:eastAsia="仿宋_GB2312" w:hAnsi="Times New Roman"/>
                <w:kern w:val="0"/>
                <w:sz w:val="24"/>
                <w:szCs w:val="24"/>
              </w:rPr>
              <w:t>支持高质量和品牌生物健康食品、保健品、保健用品、化妆品的规模化发展，加快推进生物健康制品的标准化建设。</w:t>
            </w:r>
          </w:p>
          <w:p w14:paraId="790ED0C0" w14:textId="77777777" w:rsidR="00CA5335" w:rsidRPr="00B56F01" w:rsidRDefault="00CA5335" w:rsidP="0017763F">
            <w:pPr>
              <w:shd w:val="clear" w:color="auto" w:fill="FFFFFF"/>
              <w:spacing w:before="100" w:beforeAutospacing="1" w:after="100" w:afterAutospacing="1" w:line="360" w:lineRule="auto"/>
              <w:ind w:firstLine="482"/>
              <w:contextualSpacing/>
              <w:rPr>
                <w:rFonts w:ascii="Times New Roman" w:eastAsia="仿宋_GB2312" w:hAnsi="Times New Roman"/>
                <w:kern w:val="0"/>
                <w:sz w:val="24"/>
                <w:szCs w:val="24"/>
              </w:rPr>
            </w:pPr>
            <w:r w:rsidRPr="00B56F01">
              <w:rPr>
                <w:rFonts w:ascii="Times New Roman" w:eastAsia="仿宋_GB2312" w:hAnsi="Times New Roman"/>
                <w:b/>
                <w:bCs/>
                <w:kern w:val="0"/>
                <w:sz w:val="24"/>
                <w:szCs w:val="24"/>
              </w:rPr>
              <w:t>6.</w:t>
            </w:r>
            <w:r w:rsidRPr="00B56F01">
              <w:rPr>
                <w:rFonts w:ascii="Times New Roman" w:eastAsia="仿宋_GB2312" w:hAnsi="Times New Roman"/>
                <w:b/>
                <w:bCs/>
                <w:kern w:val="0"/>
                <w:sz w:val="24"/>
                <w:szCs w:val="24"/>
              </w:rPr>
              <w:t>基因检测。</w:t>
            </w:r>
            <w:r w:rsidRPr="00B56F01">
              <w:rPr>
                <w:rFonts w:ascii="Times New Roman" w:eastAsia="仿宋_GB2312" w:hAnsi="Times New Roman"/>
                <w:kern w:val="0"/>
                <w:sz w:val="24"/>
                <w:szCs w:val="24"/>
              </w:rPr>
              <w:t>加快基因测序、编辑和挖掘技术研究开发，重点发展基因芯片制备、基因检测试剂研产、基因大数据诊疗服务、肿瘤基因伴随诊断服务、基于基因检测的健康管理服务等，鼓励建设个体化精准医学检测试点，开展基因检测应用服务。</w:t>
            </w:r>
          </w:p>
          <w:p w14:paraId="486B5248" w14:textId="77777777" w:rsidR="00CA5335" w:rsidRDefault="00CA5335" w:rsidP="0017763F">
            <w:pPr>
              <w:shd w:val="clear" w:color="auto" w:fill="FFFFFF"/>
              <w:spacing w:before="100" w:beforeAutospacing="1" w:after="100" w:afterAutospacing="1" w:line="360" w:lineRule="auto"/>
              <w:ind w:firstLine="482"/>
              <w:contextualSpacing/>
              <w:rPr>
                <w:rFonts w:ascii="Times New Roman" w:eastAsia="仿宋_GB2312" w:hAnsi="Times New Roman"/>
                <w:kern w:val="0"/>
                <w:sz w:val="24"/>
                <w:szCs w:val="24"/>
              </w:rPr>
            </w:pPr>
            <w:r w:rsidRPr="00B56F01">
              <w:rPr>
                <w:rFonts w:ascii="Times New Roman" w:eastAsia="仿宋_GB2312" w:hAnsi="Times New Roman"/>
                <w:b/>
                <w:bCs/>
                <w:kern w:val="0"/>
                <w:sz w:val="24"/>
                <w:szCs w:val="24"/>
              </w:rPr>
              <w:t>7.</w:t>
            </w:r>
            <w:r w:rsidRPr="00B56F01">
              <w:rPr>
                <w:rFonts w:ascii="Times New Roman" w:eastAsia="仿宋_GB2312" w:hAnsi="Times New Roman"/>
                <w:b/>
                <w:bCs/>
                <w:kern w:val="0"/>
                <w:sz w:val="24"/>
                <w:szCs w:val="24"/>
              </w:rPr>
              <w:t>智慧</w:t>
            </w:r>
            <w:r>
              <w:rPr>
                <w:rFonts w:ascii="Times New Roman" w:eastAsia="仿宋_GB2312" w:hAnsi="Times New Roman" w:hint="eastAsia"/>
                <w:b/>
                <w:bCs/>
                <w:kern w:val="0"/>
                <w:sz w:val="24"/>
                <w:szCs w:val="24"/>
              </w:rPr>
              <w:t>医疗</w:t>
            </w:r>
            <w:r w:rsidRPr="00B56F01">
              <w:rPr>
                <w:rFonts w:ascii="Times New Roman" w:eastAsia="仿宋_GB2312" w:hAnsi="Times New Roman"/>
                <w:b/>
                <w:bCs/>
                <w:kern w:val="0"/>
                <w:sz w:val="24"/>
                <w:szCs w:val="24"/>
              </w:rPr>
              <w:t>。</w:t>
            </w:r>
            <w:r w:rsidRPr="00B56F01">
              <w:rPr>
                <w:rFonts w:ascii="Times New Roman" w:eastAsia="仿宋_GB2312" w:hAnsi="Times New Roman"/>
                <w:kern w:val="0"/>
                <w:sz w:val="24"/>
                <w:szCs w:val="24"/>
              </w:rPr>
              <w:t>以国家现代服务业数字医疗产业化基地、广东健康医疗信息技术服务区和火炬大数据产业园为依托，重点推动互联网、物联网、大数据、云计算、区块链、人工智能等新一代信息技术与健康产业深度融合和集成创新，</w:t>
            </w:r>
            <w:r w:rsidRPr="003D21FF">
              <w:rPr>
                <w:rFonts w:ascii="Times New Roman" w:eastAsia="仿宋_GB2312" w:hAnsi="Times New Roman" w:hint="eastAsia"/>
                <w:kern w:val="0"/>
                <w:sz w:val="24"/>
                <w:szCs w:val="24"/>
              </w:rPr>
              <w:t>创新探索“互联网</w:t>
            </w:r>
            <w:r w:rsidRPr="003D21FF">
              <w:rPr>
                <w:rFonts w:ascii="Times New Roman" w:eastAsia="仿宋_GB2312" w:hAnsi="Times New Roman" w:hint="eastAsia"/>
                <w:kern w:val="0"/>
                <w:sz w:val="24"/>
                <w:szCs w:val="24"/>
              </w:rPr>
              <w:t>+</w:t>
            </w:r>
            <w:r w:rsidRPr="003D21FF">
              <w:rPr>
                <w:rFonts w:ascii="Times New Roman" w:eastAsia="仿宋_GB2312" w:hAnsi="Times New Roman" w:hint="eastAsia"/>
                <w:kern w:val="0"/>
                <w:sz w:val="24"/>
                <w:szCs w:val="24"/>
              </w:rPr>
              <w:t>健康医疗”服务新模式、新业态。加快发展人工智能新药创制与精准医疗产业，通过基因大数据构建精准医疗智能辅助诊断体系，实现个体化精准医疗。</w:t>
            </w:r>
          </w:p>
          <w:p w14:paraId="584069CC" w14:textId="77777777" w:rsidR="00CA5335" w:rsidRPr="00B56F01" w:rsidRDefault="00CA5335" w:rsidP="0017763F">
            <w:pPr>
              <w:shd w:val="clear" w:color="auto" w:fill="FFFFFF"/>
              <w:spacing w:line="360" w:lineRule="auto"/>
              <w:ind w:firstLine="482"/>
              <w:contextualSpacing/>
              <w:rPr>
                <w:rFonts w:ascii="Times New Roman" w:eastAsia="仿宋_GB2312" w:hAnsi="Times New Roman"/>
                <w:kern w:val="0"/>
                <w:sz w:val="24"/>
                <w:szCs w:val="24"/>
              </w:rPr>
            </w:pPr>
            <w:r w:rsidRPr="00B56F01">
              <w:rPr>
                <w:rFonts w:ascii="Times New Roman" w:eastAsia="仿宋_GB2312" w:hAnsi="Times New Roman"/>
                <w:b/>
                <w:bCs/>
                <w:kern w:val="0"/>
                <w:sz w:val="24"/>
                <w:szCs w:val="24"/>
              </w:rPr>
              <w:t>8.</w:t>
            </w:r>
            <w:r w:rsidRPr="00B56F01">
              <w:rPr>
                <w:rFonts w:ascii="Times New Roman" w:eastAsia="仿宋_GB2312" w:hAnsi="Times New Roman"/>
                <w:b/>
                <w:bCs/>
                <w:kern w:val="0"/>
                <w:sz w:val="24"/>
                <w:szCs w:val="24"/>
              </w:rPr>
              <w:t>公共服务支撑平台。</w:t>
            </w:r>
            <w:r w:rsidRPr="00B56F01">
              <w:rPr>
                <w:rFonts w:ascii="Times New Roman" w:eastAsia="仿宋_GB2312" w:hAnsi="Times New Roman"/>
                <w:kern w:val="0"/>
                <w:sz w:val="24"/>
                <w:szCs w:val="24"/>
              </w:rPr>
              <w:t>建立涵盖医药合同研发（</w:t>
            </w:r>
            <w:r w:rsidRPr="00B56F01">
              <w:rPr>
                <w:rFonts w:ascii="Times New Roman" w:eastAsia="仿宋_GB2312" w:hAnsi="Times New Roman"/>
                <w:kern w:val="0"/>
                <w:sz w:val="24"/>
                <w:szCs w:val="24"/>
              </w:rPr>
              <w:t>CRO</w:t>
            </w:r>
            <w:r w:rsidRPr="00B56F01">
              <w:rPr>
                <w:rFonts w:ascii="Times New Roman" w:eastAsia="仿宋_GB2312" w:hAnsi="Times New Roman"/>
                <w:kern w:val="0"/>
                <w:sz w:val="24"/>
                <w:szCs w:val="24"/>
              </w:rPr>
              <w:t>）、药物安全性评价、合同加工（</w:t>
            </w:r>
            <w:r w:rsidRPr="00B56F01">
              <w:rPr>
                <w:rFonts w:ascii="Times New Roman" w:eastAsia="仿宋_GB2312" w:hAnsi="Times New Roman"/>
                <w:kern w:val="0"/>
                <w:sz w:val="24"/>
                <w:szCs w:val="24"/>
              </w:rPr>
              <w:t>CMO</w:t>
            </w:r>
            <w:r w:rsidRPr="00B56F01">
              <w:rPr>
                <w:rFonts w:ascii="Times New Roman" w:eastAsia="仿宋_GB2312" w:hAnsi="Times New Roman"/>
                <w:kern w:val="0"/>
                <w:sz w:val="24"/>
                <w:szCs w:val="24"/>
              </w:rPr>
              <w:t>）、销售及物流配送（</w:t>
            </w:r>
            <w:r w:rsidRPr="00B56F01">
              <w:rPr>
                <w:rFonts w:ascii="Times New Roman" w:eastAsia="仿宋_GB2312" w:hAnsi="Times New Roman"/>
                <w:kern w:val="0"/>
                <w:sz w:val="24"/>
                <w:szCs w:val="24"/>
              </w:rPr>
              <w:t>CSO</w:t>
            </w:r>
            <w:r w:rsidRPr="00B56F01">
              <w:rPr>
                <w:rFonts w:ascii="Times New Roman" w:eastAsia="仿宋_GB2312" w:hAnsi="Times New Roman"/>
                <w:kern w:val="0"/>
                <w:sz w:val="24"/>
                <w:szCs w:val="24"/>
              </w:rPr>
              <w:t>）、合同法规事务（</w:t>
            </w:r>
            <w:r w:rsidRPr="00B56F01">
              <w:rPr>
                <w:rFonts w:ascii="Times New Roman" w:eastAsia="仿宋_GB2312" w:hAnsi="Times New Roman"/>
                <w:kern w:val="0"/>
                <w:sz w:val="24"/>
                <w:szCs w:val="24"/>
              </w:rPr>
              <w:t>CRAO</w:t>
            </w:r>
            <w:r w:rsidRPr="00B56F01">
              <w:rPr>
                <w:rFonts w:ascii="Times New Roman" w:eastAsia="仿宋_GB2312" w:hAnsi="Times New Roman"/>
                <w:kern w:val="0"/>
                <w:sz w:val="24"/>
                <w:szCs w:val="24"/>
              </w:rPr>
              <w:t>）、合同研发生产（</w:t>
            </w:r>
            <w:r w:rsidRPr="00B56F01">
              <w:rPr>
                <w:rFonts w:ascii="Times New Roman" w:eastAsia="仿宋_GB2312" w:hAnsi="Times New Roman"/>
                <w:kern w:val="0"/>
                <w:sz w:val="24"/>
                <w:szCs w:val="24"/>
              </w:rPr>
              <w:t>CDMO</w:t>
            </w:r>
            <w:r w:rsidRPr="00B56F01">
              <w:rPr>
                <w:rFonts w:ascii="Times New Roman" w:eastAsia="仿宋_GB2312" w:hAnsi="Times New Roman"/>
                <w:kern w:val="0"/>
                <w:sz w:val="24"/>
                <w:szCs w:val="24"/>
              </w:rPr>
              <w:t>）的产业服务体系，重点建设药物筛选、药品和医疗器械检验、安全性评价、临床研究、一致性评价、中试研究、生物药和药物制剂合同生产等公共服务平台。</w:t>
            </w:r>
          </w:p>
        </w:tc>
      </w:tr>
    </w:tbl>
    <w:p w14:paraId="572B64E1" w14:textId="77777777" w:rsidR="00256536" w:rsidRPr="00CA5335" w:rsidRDefault="00256536"/>
    <w:sectPr w:rsidR="00256536" w:rsidRPr="00CA5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35"/>
    <w:rsid w:val="00256536"/>
    <w:rsid w:val="007B4CBF"/>
    <w:rsid w:val="00CA5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3281"/>
  <w15:chartTrackingRefBased/>
  <w15:docId w15:val="{3CBE880C-E3EE-496A-9C89-AD38C418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33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czlholly</dc:creator>
  <cp:keywords/>
  <dc:description/>
  <cp:lastModifiedBy>czlholly</cp:lastModifiedBy>
  <cp:revision>2</cp:revision>
  <dcterms:created xsi:type="dcterms:W3CDTF">2020-12-17T09:53:00Z</dcterms:created>
  <dcterms:modified xsi:type="dcterms:W3CDTF">2021-01-13T00:49:00Z</dcterms:modified>
</cp:coreProperties>
</file>